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7D29F" w14:textId="0BE8B18E" w:rsidR="006D6A2F" w:rsidRPr="00035869" w:rsidRDefault="006D6A2F" w:rsidP="006D6A2F">
      <w:pPr>
        <w:pStyle w:val="3GPPHeader"/>
        <w:spacing w:after="60"/>
        <w:rPr>
          <w:rFonts w:cs="Arial"/>
          <w:sz w:val="32"/>
          <w:szCs w:val="32"/>
          <w:highlight w:val="yellow"/>
        </w:rPr>
      </w:pPr>
      <w:bookmarkStart w:id="0" w:name="_Hlk20750840"/>
      <w:r w:rsidRPr="00035869">
        <w:rPr>
          <w:rFonts w:cs="Arial"/>
        </w:rPr>
        <w:t>3GPP TSG-RAN WG1 Meeting #98</w:t>
      </w:r>
      <w:r w:rsidR="00153F6E" w:rsidRPr="00035869">
        <w:rPr>
          <w:rFonts w:cs="Arial"/>
        </w:rPr>
        <w:t>-Bis</w:t>
      </w:r>
      <w:r w:rsidRPr="00035869">
        <w:rPr>
          <w:rFonts w:cs="Arial"/>
        </w:rPr>
        <w:tab/>
      </w:r>
      <w:r w:rsidR="00EB479A" w:rsidRPr="00EB479A">
        <w:rPr>
          <w:rFonts w:cs="Arial"/>
          <w:szCs w:val="24"/>
        </w:rPr>
        <w:t>R1-1910552</w:t>
      </w:r>
    </w:p>
    <w:p w14:paraId="5807C210" w14:textId="3809D718" w:rsidR="006D6A2F" w:rsidRPr="00035869" w:rsidRDefault="00153F6E" w:rsidP="006D6A2F">
      <w:pPr>
        <w:pStyle w:val="3GPPHeader"/>
        <w:rPr>
          <w:rFonts w:cs="Arial"/>
        </w:rPr>
      </w:pPr>
      <w:r w:rsidRPr="00035869">
        <w:rPr>
          <w:rFonts w:cs="Arial"/>
          <w:bCs/>
          <w:noProof/>
        </w:rPr>
        <w:t>Chongqing, China</w:t>
      </w:r>
      <w:r w:rsidR="006D6A2F" w:rsidRPr="00035869">
        <w:rPr>
          <w:rFonts w:cs="Arial"/>
          <w:bCs/>
          <w:noProof/>
        </w:rPr>
        <w:t xml:space="preserve">, </w:t>
      </w:r>
      <w:r w:rsidRPr="00035869">
        <w:rPr>
          <w:rFonts w:cs="Arial"/>
          <w:bCs/>
          <w:noProof/>
        </w:rPr>
        <w:t>October</w:t>
      </w:r>
      <w:r w:rsidR="006D6A2F" w:rsidRPr="00035869">
        <w:rPr>
          <w:rFonts w:cs="Arial"/>
          <w:bCs/>
          <w:noProof/>
        </w:rPr>
        <w:t xml:space="preserve"> </w:t>
      </w:r>
      <w:r w:rsidRPr="00035869">
        <w:rPr>
          <w:rFonts w:cs="Arial"/>
          <w:bCs/>
          <w:noProof/>
        </w:rPr>
        <w:t>14</w:t>
      </w:r>
      <w:r w:rsidR="006D6A2F" w:rsidRPr="00035869">
        <w:rPr>
          <w:rFonts w:cs="Arial"/>
          <w:bCs/>
          <w:noProof/>
          <w:vertAlign w:val="superscript"/>
        </w:rPr>
        <w:t>th</w:t>
      </w:r>
      <w:r w:rsidR="006D6A2F" w:rsidRPr="00035869">
        <w:rPr>
          <w:rFonts w:cs="Arial"/>
          <w:bCs/>
          <w:noProof/>
        </w:rPr>
        <w:t xml:space="preserve"> – </w:t>
      </w:r>
      <w:r w:rsidRPr="00035869">
        <w:rPr>
          <w:rFonts w:cs="Arial"/>
          <w:bCs/>
          <w:noProof/>
        </w:rPr>
        <w:t>2</w:t>
      </w:r>
      <w:r w:rsidR="006D6A2F" w:rsidRPr="00035869">
        <w:rPr>
          <w:rFonts w:cs="Arial"/>
          <w:bCs/>
          <w:noProof/>
        </w:rPr>
        <w:t>0</w:t>
      </w:r>
      <w:r w:rsidR="006D6A2F" w:rsidRPr="00035869">
        <w:rPr>
          <w:rFonts w:cs="Arial"/>
          <w:bCs/>
          <w:noProof/>
          <w:vertAlign w:val="superscript"/>
        </w:rPr>
        <w:t>th</w:t>
      </w:r>
      <w:r w:rsidR="006D6A2F" w:rsidRPr="00035869">
        <w:rPr>
          <w:rFonts w:cs="Arial"/>
          <w:bCs/>
          <w:noProof/>
        </w:rPr>
        <w:t>, 2019</w:t>
      </w:r>
    </w:p>
    <w:bookmarkEnd w:id="0"/>
    <w:p w14:paraId="4C421BDF" w14:textId="4CA456B1" w:rsidR="006D6A2F" w:rsidRPr="00035869" w:rsidRDefault="006D6A2F" w:rsidP="006D6A2F">
      <w:pPr>
        <w:pStyle w:val="3GPPHeader"/>
        <w:rPr>
          <w:rFonts w:cs="Arial"/>
          <w:sz w:val="22"/>
        </w:rPr>
      </w:pPr>
      <w:r w:rsidRPr="00035869">
        <w:rPr>
          <w:rFonts w:cs="Arial"/>
          <w:sz w:val="22"/>
        </w:rPr>
        <w:t>Agenda Item:</w:t>
      </w:r>
      <w:r w:rsidRPr="00035869">
        <w:rPr>
          <w:rFonts w:cs="Arial"/>
          <w:sz w:val="22"/>
        </w:rPr>
        <w:tab/>
      </w:r>
      <w:r w:rsidR="00EB479A">
        <w:rPr>
          <w:rFonts w:cs="Arial"/>
          <w:sz w:val="22"/>
        </w:rPr>
        <w:t>5</w:t>
      </w:r>
    </w:p>
    <w:p w14:paraId="1F3418CC" w14:textId="77777777" w:rsidR="006D6A2F" w:rsidRPr="00035869" w:rsidRDefault="006D6A2F" w:rsidP="006D6A2F">
      <w:pPr>
        <w:pStyle w:val="3GPPHeader"/>
        <w:rPr>
          <w:rFonts w:cs="Arial"/>
          <w:sz w:val="22"/>
        </w:rPr>
      </w:pPr>
      <w:r w:rsidRPr="00035869">
        <w:rPr>
          <w:rFonts w:cs="Arial"/>
          <w:sz w:val="22"/>
        </w:rPr>
        <w:t>Source:</w:t>
      </w:r>
      <w:r w:rsidRPr="00035869">
        <w:rPr>
          <w:rFonts w:cs="Arial"/>
          <w:sz w:val="22"/>
        </w:rPr>
        <w:tab/>
        <w:t>Ericsson</w:t>
      </w:r>
    </w:p>
    <w:p w14:paraId="482D61D2" w14:textId="79B88D2C" w:rsidR="006D6A2F" w:rsidRPr="00035869" w:rsidRDefault="006D6A2F" w:rsidP="006D6A2F">
      <w:pPr>
        <w:pStyle w:val="3GPPHeader"/>
        <w:ind w:left="1620" w:hanging="1620"/>
        <w:rPr>
          <w:rFonts w:cs="Arial"/>
          <w:sz w:val="22"/>
        </w:rPr>
      </w:pPr>
      <w:r w:rsidRPr="00035869">
        <w:rPr>
          <w:rFonts w:cs="Arial"/>
          <w:sz w:val="22"/>
        </w:rPr>
        <w:t>Title:</w:t>
      </w:r>
      <w:r w:rsidRPr="00035869">
        <w:rPr>
          <w:rFonts w:cs="Arial"/>
          <w:sz w:val="22"/>
        </w:rPr>
        <w:tab/>
      </w:r>
      <w:r w:rsidR="006F0DF4" w:rsidRPr="006F0DF4">
        <w:rPr>
          <w:rFonts w:cs="Arial"/>
        </w:rPr>
        <w:t>Discussion of LS on Propagation Delay Compensation for Reference Time Information Delivery</w:t>
      </w:r>
    </w:p>
    <w:p w14:paraId="100E9C3E" w14:textId="77777777" w:rsidR="006D6A2F" w:rsidRPr="00035869" w:rsidRDefault="006D6A2F" w:rsidP="006D6A2F">
      <w:pPr>
        <w:pStyle w:val="3GPPHeader"/>
        <w:rPr>
          <w:rFonts w:cs="Arial"/>
          <w:sz w:val="22"/>
        </w:rPr>
      </w:pPr>
      <w:r w:rsidRPr="00035869">
        <w:rPr>
          <w:rFonts w:cs="Arial"/>
          <w:sz w:val="22"/>
        </w:rPr>
        <w:t>Document for:</w:t>
      </w:r>
      <w:r w:rsidRPr="00035869">
        <w:rPr>
          <w:rFonts w:cs="Arial"/>
          <w:sz w:val="22"/>
        </w:rPr>
        <w:tab/>
        <w:t>Discussion, Decision</w:t>
      </w:r>
    </w:p>
    <w:p w14:paraId="54075508" w14:textId="77777777" w:rsidR="00645BE7" w:rsidRPr="00035869" w:rsidRDefault="00645BE7" w:rsidP="006D6A2F">
      <w:pPr>
        <w:pStyle w:val="Heading1"/>
        <w:numPr>
          <w:ilvl w:val="0"/>
          <w:numId w:val="0"/>
        </w:numPr>
        <w:jc w:val="both"/>
        <w:rPr>
          <w:rFonts w:cs="Arial"/>
        </w:rPr>
      </w:pPr>
      <w:r w:rsidRPr="00035869">
        <w:rPr>
          <w:rFonts w:cs="Arial"/>
        </w:rPr>
        <w:t>Introduction</w:t>
      </w:r>
    </w:p>
    <w:p w14:paraId="3855EA99" w14:textId="4FD03EE7" w:rsidR="00645BE7" w:rsidRPr="00035869" w:rsidRDefault="00645BE7" w:rsidP="0064010C">
      <w:pPr>
        <w:pStyle w:val="BodyText"/>
        <w:rPr>
          <w:rFonts w:cs="Arial"/>
        </w:rPr>
      </w:pPr>
      <w:r w:rsidRPr="00035869">
        <w:rPr>
          <w:rFonts w:cs="Arial"/>
        </w:rPr>
        <w:t>In this contribution, we discuss the issues related to</w:t>
      </w:r>
      <w:r w:rsidR="00CF7AC8" w:rsidRPr="00035869">
        <w:rPr>
          <w:rFonts w:cs="Arial"/>
        </w:rPr>
        <w:t xml:space="preserve"> PD compensation for clock synchronization that are highlighted in [1]</w:t>
      </w:r>
      <w:r w:rsidRPr="00035869">
        <w:rPr>
          <w:rFonts w:cs="Arial"/>
        </w:rPr>
        <w:t>.</w:t>
      </w:r>
    </w:p>
    <w:p w14:paraId="5315CF7D" w14:textId="77777777" w:rsidR="00645BE7" w:rsidRPr="00035869" w:rsidRDefault="00645BE7" w:rsidP="0064010C">
      <w:pPr>
        <w:pStyle w:val="Heading1"/>
        <w:jc w:val="both"/>
        <w:rPr>
          <w:rFonts w:cs="Arial"/>
        </w:rPr>
      </w:pPr>
      <w:bookmarkStart w:id="1" w:name="_Ref178064866"/>
      <w:r w:rsidRPr="00035869">
        <w:rPr>
          <w:rFonts w:cs="Arial"/>
        </w:rPr>
        <w:t>Discussion</w:t>
      </w:r>
      <w:bookmarkEnd w:id="1"/>
    </w:p>
    <w:p w14:paraId="06C5DB6F" w14:textId="52FAF4E8" w:rsidR="00645BE7" w:rsidRPr="00035869" w:rsidRDefault="00645BE7" w:rsidP="0064010C">
      <w:pPr>
        <w:pStyle w:val="Heading2"/>
        <w:jc w:val="both"/>
        <w:rPr>
          <w:rFonts w:cs="Arial"/>
        </w:rPr>
      </w:pPr>
      <w:r w:rsidRPr="00035869">
        <w:rPr>
          <w:rFonts w:cs="Arial"/>
        </w:rPr>
        <w:t xml:space="preserve">Propagation </w:t>
      </w:r>
      <w:r w:rsidR="00CF7AC8" w:rsidRPr="00035869">
        <w:rPr>
          <w:rFonts w:cs="Arial"/>
        </w:rPr>
        <w:t>D</w:t>
      </w:r>
      <w:r w:rsidRPr="00035869">
        <w:rPr>
          <w:rFonts w:cs="Arial"/>
        </w:rPr>
        <w:t>elay</w:t>
      </w:r>
      <w:r w:rsidR="00CF7AC8" w:rsidRPr="00035869">
        <w:rPr>
          <w:rFonts w:cs="Arial"/>
        </w:rPr>
        <w:t xml:space="preserve"> (PD)</w:t>
      </w:r>
      <w:r w:rsidRPr="00035869">
        <w:rPr>
          <w:rFonts w:cs="Arial"/>
        </w:rPr>
        <w:t xml:space="preserve"> compensation for reference time information delivery</w:t>
      </w:r>
    </w:p>
    <w:p w14:paraId="62A481B9" w14:textId="667836F2" w:rsidR="00C31DEC" w:rsidRPr="00035869" w:rsidRDefault="00CF7AC8" w:rsidP="0064010C">
      <w:pPr>
        <w:jc w:val="both"/>
        <w:rPr>
          <w:rFonts w:ascii="Arial" w:hAnsi="Arial" w:cs="Arial"/>
        </w:rPr>
      </w:pPr>
      <w:r w:rsidRPr="00035869">
        <w:rPr>
          <w:rFonts w:ascii="Arial" w:hAnsi="Arial" w:cs="Arial"/>
        </w:rPr>
        <w:t xml:space="preserve">In </w:t>
      </w:r>
      <w:r w:rsidR="00C31DEC" w:rsidRPr="00035869">
        <w:rPr>
          <w:rFonts w:ascii="Arial" w:hAnsi="Arial" w:cs="Arial"/>
        </w:rPr>
        <w:t xml:space="preserve">LS </w:t>
      </w:r>
      <w:r w:rsidR="00645BE7" w:rsidRPr="00035869">
        <w:rPr>
          <w:rFonts w:ascii="Arial" w:hAnsi="Arial" w:cs="Arial"/>
        </w:rPr>
        <w:t>[1]</w:t>
      </w:r>
      <w:r w:rsidR="00C31DEC" w:rsidRPr="00035869">
        <w:rPr>
          <w:rFonts w:ascii="Arial" w:hAnsi="Arial" w:cs="Arial"/>
        </w:rPr>
        <w:t>, it is confirmed Timing Advance (TA) based methods</w:t>
      </w:r>
      <w:r w:rsidR="00645BE7" w:rsidRPr="00035869">
        <w:rPr>
          <w:rFonts w:ascii="Arial" w:hAnsi="Arial" w:cs="Arial"/>
        </w:rPr>
        <w:t xml:space="preserve"> </w:t>
      </w:r>
      <w:r w:rsidR="00C31DEC" w:rsidRPr="00035869">
        <w:rPr>
          <w:rFonts w:ascii="Arial" w:hAnsi="Arial" w:cs="Arial"/>
        </w:rPr>
        <w:t xml:space="preserve">are utilized for PD compensation for the time synchronization accuracy analysis captured in Sec. 6.3.2.4. of TR 38.825. The achievable time synchronization accuracy over </w:t>
      </w:r>
      <w:proofErr w:type="spellStart"/>
      <w:r w:rsidR="00C31DEC" w:rsidRPr="00035869">
        <w:rPr>
          <w:rFonts w:ascii="Arial" w:hAnsi="Arial" w:cs="Arial"/>
        </w:rPr>
        <w:t>Uu</w:t>
      </w:r>
      <w:proofErr w:type="spellEnd"/>
      <w:r w:rsidR="00C31DEC" w:rsidRPr="00035869">
        <w:rPr>
          <w:rFonts w:ascii="Arial" w:hAnsi="Arial" w:cs="Arial"/>
        </w:rPr>
        <w:t xml:space="preserve"> interface in Sec. 6.3.2.4 of TR 38.825 is </w:t>
      </w:r>
      <w:r w:rsidR="00792351" w:rsidRPr="00035869">
        <w:rPr>
          <w:rFonts w:ascii="Arial" w:hAnsi="Arial" w:cs="Arial"/>
        </w:rPr>
        <w:t>enough</w:t>
      </w:r>
      <w:r w:rsidR="00C31DEC" w:rsidRPr="00035869">
        <w:rPr>
          <w:rFonts w:ascii="Arial" w:hAnsi="Arial" w:cs="Arial"/>
        </w:rPr>
        <w:t xml:space="preserve"> if following RAN2 analysis on the overall time synchronization accuracy from sync master to UE as captured in Sec. 6.3.5 of TR 38.825. As the evaluation results on timing synchronization accuracy of Sec. 6.3.2.4 of TR 38.825 can be achieved without additional Rel-16 enhancements in addition to the required propagation delay compensation support, RAN1 sees no need for additional enhancements in Rel-16.</w:t>
      </w:r>
    </w:p>
    <w:p w14:paraId="5C118699" w14:textId="77777777" w:rsidR="00C31DEC" w:rsidRPr="00035869" w:rsidRDefault="00C31DEC" w:rsidP="00792351">
      <w:pPr>
        <w:spacing w:after="0"/>
        <w:jc w:val="both"/>
        <w:rPr>
          <w:rFonts w:ascii="Arial" w:hAnsi="Arial" w:cs="Arial"/>
        </w:rPr>
      </w:pPr>
      <w:r w:rsidRPr="00035869">
        <w:rPr>
          <w:rFonts w:ascii="Arial" w:hAnsi="Arial" w:cs="Arial"/>
        </w:rPr>
        <w:t>However, it should be noted that the analysis in sec 6.3.5 of TR 38.825 was a generic analysis triggered by a LS from SA2 long before SA2 has finalized the synchronization solution, see Figure 5.27.1-1 in clause 5.27 in TS 23.501. In the analysis by TR 38.825, only two network-interface related inaccuracy parts are considered:</w:t>
      </w:r>
    </w:p>
    <w:p w14:paraId="2765871B" w14:textId="77777777" w:rsidR="00C31DEC" w:rsidRPr="00035869" w:rsidRDefault="00C31DEC" w:rsidP="0064010C">
      <w:pPr>
        <w:pStyle w:val="ListParagraph"/>
        <w:numPr>
          <w:ilvl w:val="0"/>
          <w:numId w:val="9"/>
        </w:numPr>
        <w:jc w:val="both"/>
        <w:rPr>
          <w:rFonts w:ascii="Arial" w:hAnsi="Arial" w:cs="Arial"/>
        </w:rPr>
      </w:pPr>
      <w:r w:rsidRPr="00035869">
        <w:rPr>
          <w:rFonts w:ascii="Arial" w:hAnsi="Arial" w:cs="Arial"/>
          <w:lang w:val="en-US"/>
        </w:rPr>
        <w:t xml:space="preserve">Inaccuracy on the </w:t>
      </w:r>
      <w:proofErr w:type="spellStart"/>
      <w:r w:rsidRPr="00035869">
        <w:rPr>
          <w:rFonts w:ascii="Arial" w:hAnsi="Arial" w:cs="Arial"/>
          <w:lang w:val="en-US"/>
        </w:rPr>
        <w:t>Uu</w:t>
      </w:r>
      <w:proofErr w:type="spellEnd"/>
      <w:r w:rsidRPr="00035869">
        <w:rPr>
          <w:rFonts w:ascii="Arial" w:hAnsi="Arial" w:cs="Arial"/>
          <w:lang w:val="en-US"/>
        </w:rPr>
        <w:t xml:space="preserve"> interface including downlink delay compensation and granularity of signaled reference timing;</w:t>
      </w:r>
    </w:p>
    <w:p w14:paraId="7CFCE362" w14:textId="77777777" w:rsidR="00C31DEC" w:rsidRPr="00035869" w:rsidRDefault="00C31DEC" w:rsidP="0064010C">
      <w:pPr>
        <w:pStyle w:val="ListParagraph"/>
        <w:numPr>
          <w:ilvl w:val="0"/>
          <w:numId w:val="9"/>
        </w:numPr>
        <w:jc w:val="both"/>
        <w:rPr>
          <w:rFonts w:ascii="Arial" w:hAnsi="Arial" w:cs="Arial"/>
        </w:rPr>
      </w:pPr>
      <w:r w:rsidRPr="00035869">
        <w:rPr>
          <w:rFonts w:ascii="Arial" w:hAnsi="Arial" w:cs="Arial"/>
          <w:lang w:val="en-US"/>
        </w:rPr>
        <w:t xml:space="preserve">Inaccuracy on the network interface between 5G GM clock and </w:t>
      </w:r>
      <w:proofErr w:type="spellStart"/>
      <w:r w:rsidRPr="00035869">
        <w:rPr>
          <w:rFonts w:ascii="Arial" w:hAnsi="Arial" w:cs="Arial"/>
          <w:lang w:val="en-US"/>
        </w:rPr>
        <w:t>gNB</w:t>
      </w:r>
      <w:proofErr w:type="spellEnd"/>
      <w:r w:rsidRPr="00035869">
        <w:rPr>
          <w:rFonts w:ascii="Arial" w:hAnsi="Arial" w:cs="Arial"/>
          <w:lang w:val="en-US"/>
        </w:rPr>
        <w:t xml:space="preserve"> which sends the reference timing to the UE. </w:t>
      </w:r>
    </w:p>
    <w:p w14:paraId="0CAC18DF" w14:textId="3F9A3F0B" w:rsidR="00C31DEC" w:rsidRPr="00035869" w:rsidRDefault="00C31DEC" w:rsidP="0064010C">
      <w:pPr>
        <w:jc w:val="both"/>
        <w:rPr>
          <w:rFonts w:ascii="Arial" w:hAnsi="Arial" w:cs="Arial"/>
        </w:rPr>
      </w:pPr>
      <w:r w:rsidRPr="00035869">
        <w:rPr>
          <w:rFonts w:ascii="Arial" w:hAnsi="Arial" w:cs="Arial"/>
        </w:rPr>
        <w:t xml:space="preserve">There are some missing inaccuracy components from, such as, the delivery of the 5G GM to the UPF, time stamping inaccuracy at DS-TT/NW-TT, the delivery of the time information to the </w:t>
      </w:r>
      <w:proofErr w:type="spellStart"/>
      <w:r w:rsidRPr="00035869">
        <w:rPr>
          <w:rFonts w:ascii="Arial" w:hAnsi="Arial" w:cs="Arial"/>
        </w:rPr>
        <w:t>gNB’s</w:t>
      </w:r>
      <w:proofErr w:type="spellEnd"/>
      <w:r w:rsidRPr="00035869">
        <w:rPr>
          <w:rFonts w:ascii="Arial" w:hAnsi="Arial" w:cs="Arial"/>
        </w:rPr>
        <w:t xml:space="preserve"> radio unit from the </w:t>
      </w:r>
      <w:proofErr w:type="spellStart"/>
      <w:r w:rsidRPr="00035869">
        <w:rPr>
          <w:rFonts w:ascii="Arial" w:hAnsi="Arial" w:cs="Arial"/>
        </w:rPr>
        <w:t>gNB’s</w:t>
      </w:r>
      <w:proofErr w:type="spellEnd"/>
      <w:r w:rsidRPr="00035869">
        <w:rPr>
          <w:rFonts w:ascii="Arial" w:hAnsi="Arial" w:cs="Arial"/>
        </w:rPr>
        <w:t xml:space="preserve"> baseband unit, the delivery of the time information to the end-station from the UE’s radio interface, etc. </w:t>
      </w:r>
      <w:r w:rsidR="00C87137">
        <w:rPr>
          <w:rFonts w:ascii="Arial" w:hAnsi="Arial" w:cs="Arial"/>
        </w:rPr>
        <w:t xml:space="preserve">Due to </w:t>
      </w:r>
      <w:r w:rsidR="002C4A83">
        <w:rPr>
          <w:rFonts w:ascii="Arial" w:hAnsi="Arial" w:cs="Arial"/>
        </w:rPr>
        <w:t>remote TSN GM</w:t>
      </w:r>
      <w:r w:rsidR="002B16E5">
        <w:rPr>
          <w:rFonts w:ascii="Arial" w:hAnsi="Arial" w:cs="Arial"/>
        </w:rPr>
        <w:t xml:space="preserve"> </w:t>
      </w:r>
      <w:r w:rsidR="00C87137">
        <w:rPr>
          <w:rFonts w:ascii="Arial" w:hAnsi="Arial" w:cs="Arial"/>
        </w:rPr>
        <w:t xml:space="preserve">clock entity, additional </w:t>
      </w:r>
      <w:r w:rsidR="000A2539">
        <w:rPr>
          <w:rFonts w:ascii="Arial" w:hAnsi="Arial" w:cs="Arial"/>
        </w:rPr>
        <w:t>errors</w:t>
      </w:r>
      <w:r w:rsidR="0012438C">
        <w:rPr>
          <w:rFonts w:ascii="Arial" w:hAnsi="Arial" w:cs="Arial"/>
        </w:rPr>
        <w:t xml:space="preserve"> can be coupled at</w:t>
      </w:r>
      <w:r w:rsidR="002B16E5">
        <w:rPr>
          <w:rFonts w:ascii="Arial" w:hAnsi="Arial" w:cs="Arial"/>
        </w:rPr>
        <w:t xml:space="preserve"> 5GS ingress (</w:t>
      </w:r>
      <w:r w:rsidR="0012438C">
        <w:rPr>
          <w:rFonts w:ascii="Arial" w:hAnsi="Arial" w:cs="Arial"/>
        </w:rPr>
        <w:t xml:space="preserve">from TSN GM to </w:t>
      </w:r>
      <w:r w:rsidR="002B16E5">
        <w:rPr>
          <w:rFonts w:ascii="Arial" w:hAnsi="Arial" w:cs="Arial"/>
        </w:rPr>
        <w:t>NW-TT)</w:t>
      </w:r>
      <w:r w:rsidR="002C4A83">
        <w:rPr>
          <w:rFonts w:ascii="Arial" w:hAnsi="Arial" w:cs="Arial"/>
        </w:rPr>
        <w:t xml:space="preserve"> </w:t>
      </w:r>
      <w:r w:rsidR="007002D3">
        <w:rPr>
          <w:rFonts w:ascii="Arial" w:hAnsi="Arial" w:cs="Arial"/>
        </w:rPr>
        <w:t>with transportation over n hops of PTP</w:t>
      </w:r>
      <w:r w:rsidR="00FE660D">
        <w:rPr>
          <w:rFonts w:ascii="Arial" w:hAnsi="Arial" w:cs="Arial"/>
        </w:rPr>
        <w:t xml:space="preserve"> (</w:t>
      </w:r>
      <w:r w:rsidR="00E1652D">
        <w:rPr>
          <w:rFonts w:ascii="Arial" w:hAnsi="Arial" w:cs="Arial"/>
        </w:rPr>
        <w:t xml:space="preserve">Sec 6.3.4.1 of </w:t>
      </w:r>
      <w:r w:rsidR="00E1652D" w:rsidRPr="00035869">
        <w:rPr>
          <w:rFonts w:ascii="Arial" w:hAnsi="Arial" w:cs="Arial"/>
        </w:rPr>
        <w:t>TR 38.825</w:t>
      </w:r>
      <w:r w:rsidR="00FE660D">
        <w:rPr>
          <w:rFonts w:ascii="Arial" w:hAnsi="Arial" w:cs="Arial"/>
        </w:rPr>
        <w:t>)</w:t>
      </w:r>
      <w:r w:rsidR="007002D3">
        <w:rPr>
          <w:rFonts w:ascii="Arial" w:hAnsi="Arial" w:cs="Arial"/>
        </w:rPr>
        <w:t xml:space="preserve">. </w:t>
      </w:r>
      <w:r w:rsidRPr="00035869">
        <w:rPr>
          <w:rFonts w:ascii="Arial" w:hAnsi="Arial" w:cs="Arial"/>
        </w:rPr>
        <w:t xml:space="preserve">Since these components are implementation- and deployment-related, to exactly estimate or even put requirements on each inaccuracy component might be challenging. </w:t>
      </w:r>
      <w:r w:rsidR="007D3B75">
        <w:rPr>
          <w:rFonts w:ascii="Arial" w:hAnsi="Arial" w:cs="Arial"/>
        </w:rPr>
        <w:t xml:space="preserve">Nevertheless, without </w:t>
      </w:r>
      <w:proofErr w:type="gramStart"/>
      <w:r w:rsidR="007D3B75">
        <w:rPr>
          <w:rFonts w:ascii="Arial" w:hAnsi="Arial" w:cs="Arial"/>
        </w:rPr>
        <w:t>taking into account</w:t>
      </w:r>
      <w:proofErr w:type="gramEnd"/>
      <w:r w:rsidR="007D3B75">
        <w:rPr>
          <w:rFonts w:ascii="Arial" w:hAnsi="Arial" w:cs="Arial"/>
        </w:rPr>
        <w:t xml:space="preserve"> of the missing inaccuracy components, </w:t>
      </w:r>
      <w:r w:rsidR="00426C62">
        <w:rPr>
          <w:rFonts w:ascii="Arial" w:hAnsi="Arial" w:cs="Arial"/>
        </w:rPr>
        <w:t xml:space="preserve">the existing </w:t>
      </w:r>
      <w:r w:rsidR="00CF6DAE">
        <w:rPr>
          <w:rFonts w:ascii="Arial" w:hAnsi="Arial" w:cs="Arial"/>
        </w:rPr>
        <w:lastRenderedPageBreak/>
        <w:t xml:space="preserve">analysis of </w:t>
      </w:r>
      <w:proofErr w:type="spellStart"/>
      <w:r w:rsidR="00426C62">
        <w:rPr>
          <w:rFonts w:ascii="Arial" w:hAnsi="Arial" w:cs="Arial"/>
        </w:rPr>
        <w:t>Uu</w:t>
      </w:r>
      <w:proofErr w:type="spellEnd"/>
      <w:r w:rsidR="00426C62">
        <w:rPr>
          <w:rFonts w:ascii="Arial" w:hAnsi="Arial" w:cs="Arial"/>
        </w:rPr>
        <w:t xml:space="preserve"> interface inaccuracy cannot be used to</w:t>
      </w:r>
      <w:r w:rsidR="00054138">
        <w:rPr>
          <w:rFonts w:ascii="Arial" w:hAnsi="Arial" w:cs="Arial"/>
        </w:rPr>
        <w:t xml:space="preserve"> conclude if, and how much, improvement</w:t>
      </w:r>
      <w:r w:rsidR="00CF6DAE">
        <w:rPr>
          <w:rFonts w:ascii="Arial" w:hAnsi="Arial" w:cs="Arial"/>
        </w:rPr>
        <w:t>s may be necessary</w:t>
      </w:r>
      <w:r w:rsidR="001B032C">
        <w:rPr>
          <w:rFonts w:ascii="Arial" w:hAnsi="Arial" w:cs="Arial"/>
        </w:rPr>
        <w:t xml:space="preserve"> in order to meet the end-to-end </w:t>
      </w:r>
      <w:r w:rsidR="001E66F1">
        <w:rPr>
          <w:rFonts w:ascii="Arial" w:hAnsi="Arial" w:cs="Arial"/>
        </w:rPr>
        <w:t>accuracy requirement</w:t>
      </w:r>
      <w:r w:rsidR="00CF6DAE">
        <w:rPr>
          <w:rFonts w:ascii="Arial" w:hAnsi="Arial" w:cs="Arial"/>
        </w:rPr>
        <w:t>.</w:t>
      </w:r>
    </w:p>
    <w:p w14:paraId="4142D6A3" w14:textId="6AE58863" w:rsidR="00C31DEC" w:rsidRPr="00035869" w:rsidRDefault="00C31DEC" w:rsidP="0064010C">
      <w:pPr>
        <w:pStyle w:val="Observation"/>
        <w:rPr>
          <w:rFonts w:cs="Arial"/>
          <w:sz w:val="22"/>
          <w:szCs w:val="22"/>
        </w:rPr>
      </w:pPr>
      <w:bookmarkStart w:id="2" w:name="_Toc21118670"/>
      <w:r w:rsidRPr="00035869">
        <w:rPr>
          <w:rFonts w:cs="Arial"/>
          <w:sz w:val="22"/>
          <w:szCs w:val="22"/>
        </w:rPr>
        <w:t xml:space="preserve">The inaccuracy analysis in TR 38.825 is incomplete and cannot be used to </w:t>
      </w:r>
      <w:r w:rsidR="00A62981">
        <w:rPr>
          <w:rFonts w:cs="Arial"/>
          <w:sz w:val="22"/>
          <w:szCs w:val="22"/>
        </w:rPr>
        <w:t>conclude on the need of</w:t>
      </w:r>
      <w:r w:rsidRPr="00035869">
        <w:rPr>
          <w:rFonts w:cs="Arial"/>
          <w:sz w:val="22"/>
          <w:szCs w:val="22"/>
        </w:rPr>
        <w:t xml:space="preserve"> enhancing downlink delay compensation.</w:t>
      </w:r>
      <w:bookmarkEnd w:id="2"/>
    </w:p>
    <w:p w14:paraId="28A73F51" w14:textId="00D9F856" w:rsidR="00910957" w:rsidRDefault="00C31DEC" w:rsidP="0064010C">
      <w:pPr>
        <w:jc w:val="both"/>
        <w:rPr>
          <w:rFonts w:ascii="Arial" w:hAnsi="Arial" w:cs="Arial"/>
        </w:rPr>
      </w:pPr>
      <w:r w:rsidRPr="00035869">
        <w:rPr>
          <w:rFonts w:ascii="Arial" w:hAnsi="Arial" w:cs="Arial"/>
        </w:rPr>
        <w:t xml:space="preserve">We would like to raise a concern that the overall end-to-end inaccuracy (TSN grandmaster node to end-station connected to UE) might easily go beyond 1 us, considering that the inaccuracy on the air-interface (545 ns) already take half of the budget and uncertainty contributions from all possible components of the end-to-end path have not been accounted for. From deployment point of view, a much smaller air-interface inaccuracy </w:t>
      </w:r>
      <w:r w:rsidR="00DD5FCF">
        <w:rPr>
          <w:rFonts w:ascii="Arial" w:hAnsi="Arial" w:cs="Arial"/>
        </w:rPr>
        <w:t>provides</w:t>
      </w:r>
      <w:r w:rsidRPr="00035869">
        <w:rPr>
          <w:rFonts w:ascii="Arial" w:hAnsi="Arial" w:cs="Arial"/>
        </w:rPr>
        <w:t xml:space="preserve"> the potential for supporting more use cases and increase the chances of satisfying the most demanding clock sync requirement when time synchronization deployments are realized.  </w:t>
      </w:r>
    </w:p>
    <w:p w14:paraId="1C0D3D76" w14:textId="6570C521" w:rsidR="00EF4650" w:rsidRDefault="00EB54A7" w:rsidP="0064010C">
      <w:pPr>
        <w:jc w:val="both"/>
        <w:rPr>
          <w:rFonts w:ascii="Arial" w:hAnsi="Arial" w:cs="Arial"/>
        </w:rPr>
      </w:pPr>
      <w:r w:rsidRPr="00035869">
        <w:rPr>
          <w:rFonts w:ascii="Arial" w:hAnsi="Arial" w:cs="Arial"/>
        </w:rPr>
        <w:t>Further</w:t>
      </w:r>
      <w:r w:rsidR="00910957">
        <w:rPr>
          <w:rFonts w:ascii="Arial" w:hAnsi="Arial" w:cs="Arial"/>
        </w:rPr>
        <w:t>more</w:t>
      </w:r>
      <w:r w:rsidRPr="00035869">
        <w:rPr>
          <w:rFonts w:ascii="Arial" w:hAnsi="Arial" w:cs="Arial"/>
        </w:rPr>
        <w:t xml:space="preserve">, </w:t>
      </w:r>
      <w:r w:rsidR="00EF4650">
        <w:rPr>
          <w:rFonts w:ascii="Arial" w:hAnsi="Arial" w:cs="Arial"/>
        </w:rPr>
        <w:t xml:space="preserve">the </w:t>
      </w:r>
      <w:r w:rsidR="00B25EF9">
        <w:rPr>
          <w:rFonts w:ascii="Arial" w:hAnsi="Arial" w:cs="Arial"/>
        </w:rPr>
        <w:t>latest TS 22.104 V17.1.0 (2019-09)</w:t>
      </w:r>
      <w:r w:rsidR="00171256">
        <w:rPr>
          <w:rFonts w:ascii="Arial" w:hAnsi="Arial" w:cs="Arial"/>
        </w:rPr>
        <w:t xml:space="preserve"> has the following new, Rel-17, requirements: </w:t>
      </w:r>
    </w:p>
    <w:p w14:paraId="17465BF7" w14:textId="77777777" w:rsidR="00EF4650" w:rsidRPr="006F0DF4" w:rsidRDefault="00EF4650" w:rsidP="00EF4650">
      <w:pPr>
        <w:overflowPunct w:val="0"/>
        <w:autoSpaceDE w:val="0"/>
        <w:autoSpaceDN w:val="0"/>
        <w:spacing w:after="180" w:line="240" w:lineRule="auto"/>
        <w:ind w:left="720"/>
        <w:rPr>
          <w:rFonts w:ascii="Calibri" w:eastAsia="DengXian" w:hAnsi="Calibri" w:cs="Times New Roman"/>
          <w:i/>
          <w:sz w:val="20"/>
          <w:szCs w:val="20"/>
          <w:lang w:eastAsia="en-GB"/>
        </w:rPr>
      </w:pPr>
      <w:r w:rsidRPr="006F0DF4">
        <w:rPr>
          <w:rFonts w:ascii="Calibri" w:eastAsia="DengXian" w:hAnsi="Calibri" w:cs="Times New Roman"/>
          <w:i/>
          <w:sz w:val="20"/>
          <w:szCs w:val="20"/>
          <w:lang w:eastAsia="en-GB"/>
        </w:rPr>
        <w:t xml:space="preserve">The 5G system shall be able to support </w:t>
      </w:r>
      <w:r w:rsidRPr="006F0DF4">
        <w:rPr>
          <w:rFonts w:ascii="Calibri" w:eastAsia="DengXian" w:hAnsi="Calibri" w:cs="Times New Roman"/>
          <w:i/>
          <w:color w:val="FF0000"/>
          <w:sz w:val="20"/>
          <w:szCs w:val="20"/>
          <w:lang w:eastAsia="en-GB"/>
        </w:rPr>
        <w:t xml:space="preserve">arbitrary placement of sync master functionality and sync device functionality </w:t>
      </w:r>
      <w:r w:rsidRPr="006F0DF4">
        <w:rPr>
          <w:rFonts w:ascii="Calibri" w:eastAsia="DengXian" w:hAnsi="Calibri" w:cs="Times New Roman"/>
          <w:i/>
          <w:sz w:val="20"/>
          <w:szCs w:val="20"/>
          <w:lang w:eastAsia="en-GB"/>
        </w:rPr>
        <w:t>in integrated 5G / non-3GPP TSN networks.</w:t>
      </w:r>
    </w:p>
    <w:p w14:paraId="0142CA7B" w14:textId="77777777" w:rsidR="00EF4650" w:rsidRPr="006F0DF4" w:rsidRDefault="00EF4650" w:rsidP="00EF4650">
      <w:pPr>
        <w:overflowPunct w:val="0"/>
        <w:autoSpaceDE w:val="0"/>
        <w:autoSpaceDN w:val="0"/>
        <w:spacing w:after="180" w:line="240" w:lineRule="auto"/>
        <w:ind w:left="720"/>
        <w:rPr>
          <w:rFonts w:ascii="Calibri" w:eastAsia="DengXian" w:hAnsi="Calibri" w:cs="Times New Roman"/>
          <w:i/>
          <w:sz w:val="20"/>
          <w:szCs w:val="20"/>
          <w:lang w:eastAsia="en-GB"/>
        </w:rPr>
      </w:pPr>
      <w:r w:rsidRPr="006F0DF4">
        <w:rPr>
          <w:rFonts w:ascii="Calibri" w:eastAsia="DengXian" w:hAnsi="Calibri" w:cs="Times New Roman"/>
          <w:i/>
          <w:sz w:val="20"/>
          <w:szCs w:val="20"/>
          <w:lang w:eastAsia="en-GB"/>
        </w:rPr>
        <w:t xml:space="preserve">The 5G system shall be able to support clock synchronization through the 5G network if </w:t>
      </w:r>
      <w:r w:rsidRPr="006F0DF4">
        <w:rPr>
          <w:rFonts w:ascii="Calibri" w:eastAsia="DengXian" w:hAnsi="Calibri" w:cs="Times New Roman"/>
          <w:i/>
          <w:color w:val="FF0000"/>
          <w:sz w:val="20"/>
          <w:szCs w:val="20"/>
          <w:lang w:eastAsia="en-GB"/>
        </w:rPr>
        <w:t>the sync master and the sync devices are served by different UEs</w:t>
      </w:r>
      <w:r w:rsidRPr="006F0DF4">
        <w:rPr>
          <w:rFonts w:ascii="Calibri" w:eastAsia="DengXian" w:hAnsi="Calibri" w:cs="Times New Roman"/>
          <w:i/>
          <w:sz w:val="20"/>
          <w:szCs w:val="20"/>
          <w:lang w:eastAsia="en-GB"/>
        </w:rPr>
        <w:t>. (Flow of clock synchronization messages is in either direction, UL and DL.)</w:t>
      </w:r>
    </w:p>
    <w:p w14:paraId="39D27798" w14:textId="4DB737B7" w:rsidR="009F217A" w:rsidRDefault="00BD200A" w:rsidP="0064010C">
      <w:pPr>
        <w:jc w:val="both"/>
      </w:pPr>
      <w:r>
        <w:rPr>
          <w:rFonts w:ascii="Arial" w:hAnsi="Arial" w:cs="Arial"/>
        </w:rPr>
        <w:t>Th</w:t>
      </w:r>
      <w:r w:rsidR="008F3955">
        <w:rPr>
          <w:rFonts w:ascii="Arial" w:hAnsi="Arial" w:cs="Arial"/>
        </w:rPr>
        <w:t>is indicates that</w:t>
      </w:r>
      <w:r w:rsidRPr="00BD200A">
        <w:rPr>
          <w:rFonts w:ascii="Arial" w:hAnsi="Arial" w:cs="Arial"/>
        </w:rPr>
        <w:t xml:space="preserve"> the sync master can be located behind a UE</w:t>
      </w:r>
      <w:r>
        <w:rPr>
          <w:rFonts w:ascii="Arial" w:hAnsi="Arial" w:cs="Arial"/>
        </w:rPr>
        <w:t xml:space="preserve">. </w:t>
      </w:r>
      <w:r w:rsidR="008F3955">
        <w:rPr>
          <w:rFonts w:ascii="Arial" w:hAnsi="Arial" w:cs="Arial"/>
        </w:rPr>
        <w:t>T</w:t>
      </w:r>
      <w:r w:rsidRPr="00BD200A">
        <w:rPr>
          <w:rFonts w:ascii="Arial" w:hAnsi="Arial" w:cs="Arial"/>
        </w:rPr>
        <w:t>he clock sync</w:t>
      </w:r>
      <w:r w:rsidR="008F3955">
        <w:rPr>
          <w:rFonts w:ascii="Arial" w:hAnsi="Arial" w:cs="Arial"/>
        </w:rPr>
        <w:t>hronization</w:t>
      </w:r>
      <w:r w:rsidRPr="00BD200A">
        <w:rPr>
          <w:rFonts w:ascii="Arial" w:hAnsi="Arial" w:cs="Arial"/>
        </w:rPr>
        <w:t xml:space="preserve"> message flow may have to pass two </w:t>
      </w:r>
      <w:proofErr w:type="spellStart"/>
      <w:r w:rsidRPr="00BD200A">
        <w:rPr>
          <w:rFonts w:ascii="Arial" w:hAnsi="Arial" w:cs="Arial"/>
        </w:rPr>
        <w:t>Uu</w:t>
      </w:r>
      <w:proofErr w:type="spellEnd"/>
      <w:r w:rsidRPr="00BD200A">
        <w:rPr>
          <w:rFonts w:ascii="Arial" w:hAnsi="Arial" w:cs="Arial"/>
        </w:rPr>
        <w:t xml:space="preserve"> interfaces. </w:t>
      </w:r>
      <w:r w:rsidR="008F3955">
        <w:rPr>
          <w:rFonts w:ascii="Arial" w:hAnsi="Arial" w:cs="Arial"/>
        </w:rPr>
        <w:t>Therefore,</w:t>
      </w:r>
      <w:r w:rsidRPr="00BD200A">
        <w:rPr>
          <w:rFonts w:ascii="Arial" w:hAnsi="Arial" w:cs="Arial"/>
        </w:rPr>
        <w:t xml:space="preserve"> this halves the error budget available for the </w:t>
      </w:r>
      <w:proofErr w:type="spellStart"/>
      <w:r w:rsidRPr="00BD200A">
        <w:rPr>
          <w:rFonts w:ascii="Arial" w:hAnsi="Arial" w:cs="Arial"/>
        </w:rPr>
        <w:t>Uu</w:t>
      </w:r>
      <w:proofErr w:type="spellEnd"/>
      <w:r w:rsidRPr="00BD200A">
        <w:rPr>
          <w:rFonts w:ascii="Arial" w:hAnsi="Arial" w:cs="Arial"/>
        </w:rPr>
        <w:t xml:space="preserve"> interfaces compared to the Rel-16 requirements</w:t>
      </w:r>
      <w:r>
        <w:rPr>
          <w:rFonts w:ascii="Arial" w:hAnsi="Arial" w:cs="Arial"/>
        </w:rPr>
        <w:t>.</w:t>
      </w:r>
      <w:r w:rsidRPr="00BD200A">
        <w:rPr>
          <w:rFonts w:ascii="Arial" w:hAnsi="Arial" w:cs="Arial"/>
        </w:rPr>
        <w:t xml:space="preserve"> </w:t>
      </w:r>
      <w:r w:rsidR="00284890">
        <w:rPr>
          <w:rFonts w:ascii="Arial" w:hAnsi="Arial" w:cs="Arial"/>
        </w:rPr>
        <w:t xml:space="preserve">Such </w:t>
      </w:r>
      <w:r w:rsidR="00106FBD" w:rsidRPr="00035869">
        <w:rPr>
          <w:rFonts w:ascii="Arial" w:hAnsi="Arial" w:cs="Arial"/>
        </w:rPr>
        <w:t xml:space="preserve">UE-to-UE E2E path with two air interfaces </w:t>
      </w:r>
      <w:r w:rsidR="00861E93">
        <w:rPr>
          <w:rFonts w:ascii="Arial" w:hAnsi="Arial" w:cs="Arial"/>
        </w:rPr>
        <w:t>thus</w:t>
      </w:r>
      <w:r w:rsidR="00511A1C" w:rsidRPr="00035869">
        <w:rPr>
          <w:rFonts w:ascii="Arial" w:hAnsi="Arial" w:cs="Arial"/>
        </w:rPr>
        <w:t xml:space="preserve"> </w:t>
      </w:r>
      <w:r w:rsidR="00106FBD" w:rsidRPr="00035869">
        <w:rPr>
          <w:rFonts w:ascii="Arial" w:hAnsi="Arial" w:cs="Arial"/>
        </w:rPr>
        <w:t>pose much tighter requirements</w:t>
      </w:r>
      <w:r w:rsidR="00B17652">
        <w:t>.</w:t>
      </w:r>
    </w:p>
    <w:p w14:paraId="34347501" w14:textId="36C2283F" w:rsidR="00C31DEC" w:rsidRPr="00035869" w:rsidRDefault="00153F6E" w:rsidP="0064010C">
      <w:pPr>
        <w:jc w:val="both"/>
        <w:rPr>
          <w:rFonts w:ascii="Arial" w:hAnsi="Arial" w:cs="Arial"/>
        </w:rPr>
      </w:pPr>
      <w:r w:rsidRPr="00035869">
        <w:rPr>
          <w:rFonts w:ascii="Arial" w:hAnsi="Arial" w:cs="Arial"/>
        </w:rPr>
        <w:t>In conclusion</w:t>
      </w:r>
      <w:r w:rsidR="00C31DEC" w:rsidRPr="00035869">
        <w:rPr>
          <w:rFonts w:ascii="Arial" w:hAnsi="Arial" w:cs="Arial"/>
        </w:rPr>
        <w:t>, the current TA method can be utilized to apply PD compensation but the satisfaction of E2E 1</w:t>
      </w:r>
      <w:r w:rsidR="00792351" w:rsidRPr="00035869">
        <w:rPr>
          <w:rFonts w:ascii="Arial" w:hAnsi="Arial" w:cs="Arial"/>
        </w:rPr>
        <w:t xml:space="preserve"> µs </w:t>
      </w:r>
      <w:r w:rsidR="00C31DEC" w:rsidRPr="00035869">
        <w:rPr>
          <w:rFonts w:ascii="Arial" w:hAnsi="Arial" w:cs="Arial"/>
        </w:rPr>
        <w:t>time</w:t>
      </w:r>
      <w:r w:rsidR="00792351" w:rsidRPr="00035869">
        <w:rPr>
          <w:rFonts w:ascii="Arial" w:hAnsi="Arial" w:cs="Arial"/>
        </w:rPr>
        <w:t xml:space="preserve"> synchronization</w:t>
      </w:r>
      <w:r w:rsidR="00C31DEC" w:rsidRPr="00035869">
        <w:rPr>
          <w:rFonts w:ascii="Arial" w:hAnsi="Arial" w:cs="Arial"/>
        </w:rPr>
        <w:t xml:space="preserve"> budget cannot be guaranteed. Further, without knowing the </w:t>
      </w:r>
      <w:proofErr w:type="spellStart"/>
      <w:r w:rsidR="00C31DEC" w:rsidRPr="00035869">
        <w:rPr>
          <w:rFonts w:ascii="Arial" w:hAnsi="Arial" w:cs="Arial"/>
        </w:rPr>
        <w:t>Uu</w:t>
      </w:r>
      <w:proofErr w:type="spellEnd"/>
      <w:r w:rsidR="00C31DEC" w:rsidRPr="00035869">
        <w:rPr>
          <w:rFonts w:ascii="Arial" w:hAnsi="Arial" w:cs="Arial"/>
        </w:rPr>
        <w:t xml:space="preserve"> budget, any enhancement or proposal on PD compensation </w:t>
      </w:r>
      <w:r w:rsidR="00A06D7B" w:rsidRPr="00035869">
        <w:rPr>
          <w:rFonts w:ascii="Arial" w:hAnsi="Arial" w:cs="Arial"/>
        </w:rPr>
        <w:t>methods</w:t>
      </w:r>
      <w:r w:rsidR="00E20882">
        <w:rPr>
          <w:rFonts w:ascii="Arial" w:hAnsi="Arial" w:cs="Arial"/>
        </w:rPr>
        <w:t xml:space="preserve"> in Rel-16</w:t>
      </w:r>
      <w:r w:rsidR="00A06D7B" w:rsidRPr="00035869">
        <w:rPr>
          <w:rFonts w:ascii="Arial" w:hAnsi="Arial" w:cs="Arial"/>
        </w:rPr>
        <w:t xml:space="preserve"> may </w:t>
      </w:r>
      <w:r w:rsidR="002C3A55">
        <w:rPr>
          <w:rFonts w:ascii="Arial" w:hAnsi="Arial" w:cs="Arial"/>
        </w:rPr>
        <w:t>pose</w:t>
      </w:r>
      <w:r w:rsidR="00A06D7B" w:rsidRPr="00035869">
        <w:rPr>
          <w:rFonts w:ascii="Arial" w:hAnsi="Arial" w:cs="Arial"/>
        </w:rPr>
        <w:t xml:space="preserve"> a risk in creating </w:t>
      </w:r>
      <w:r w:rsidR="009706A2">
        <w:rPr>
          <w:rFonts w:ascii="Arial" w:hAnsi="Arial" w:cs="Arial"/>
        </w:rPr>
        <w:t>inadequate</w:t>
      </w:r>
      <w:r w:rsidR="00792351" w:rsidRPr="00035869">
        <w:rPr>
          <w:rFonts w:ascii="Arial" w:hAnsi="Arial" w:cs="Arial"/>
        </w:rPr>
        <w:t xml:space="preserve"> </w:t>
      </w:r>
      <w:r w:rsidR="00A06D7B" w:rsidRPr="00035869">
        <w:rPr>
          <w:rFonts w:ascii="Arial" w:hAnsi="Arial" w:cs="Arial"/>
        </w:rPr>
        <w:t xml:space="preserve">methods that </w:t>
      </w:r>
      <w:r w:rsidR="009706A2">
        <w:rPr>
          <w:rFonts w:ascii="Arial" w:hAnsi="Arial" w:cs="Arial"/>
        </w:rPr>
        <w:t>does</w:t>
      </w:r>
      <w:r w:rsidR="00A06D7B" w:rsidRPr="00035869">
        <w:rPr>
          <w:rFonts w:ascii="Arial" w:hAnsi="Arial" w:cs="Arial"/>
        </w:rPr>
        <w:t xml:space="preserve"> not satisfy the E2E time-synch requirement of </w:t>
      </w:r>
      <w:r w:rsidR="0031307F">
        <w:rPr>
          <w:rFonts w:ascii="Arial" w:hAnsi="Arial" w:cs="Arial"/>
        </w:rPr>
        <w:t>&lt;=</w:t>
      </w:r>
      <w:r w:rsidR="00A06D7B" w:rsidRPr="00035869">
        <w:rPr>
          <w:rFonts w:ascii="Arial" w:hAnsi="Arial" w:cs="Arial"/>
        </w:rPr>
        <w:t xml:space="preserve">1 </w:t>
      </w:r>
      <w:r w:rsidR="00792351" w:rsidRPr="00035869">
        <w:rPr>
          <w:rFonts w:ascii="Arial" w:hAnsi="Arial" w:cs="Arial"/>
        </w:rPr>
        <w:t>µ</w:t>
      </w:r>
      <w:r w:rsidR="00A06D7B" w:rsidRPr="00035869">
        <w:rPr>
          <w:rFonts w:ascii="Arial" w:hAnsi="Arial" w:cs="Arial"/>
        </w:rPr>
        <w:t>s</w:t>
      </w:r>
      <w:r w:rsidR="00792351" w:rsidRPr="00035869">
        <w:rPr>
          <w:rFonts w:ascii="Arial" w:hAnsi="Arial" w:cs="Arial"/>
        </w:rPr>
        <w:t xml:space="preserve"> </w:t>
      </w:r>
      <w:r w:rsidR="00F63495" w:rsidRPr="00035869">
        <w:rPr>
          <w:rFonts w:ascii="Arial" w:hAnsi="Arial" w:cs="Arial"/>
        </w:rPr>
        <w:t>[2]</w:t>
      </w:r>
      <w:r w:rsidR="00E20882">
        <w:rPr>
          <w:rFonts w:ascii="Arial" w:hAnsi="Arial" w:cs="Arial"/>
        </w:rPr>
        <w:t>, when considering both Rel-16 and Rel-17 requirements</w:t>
      </w:r>
      <w:r w:rsidR="00A06D7B" w:rsidRPr="00035869">
        <w:rPr>
          <w:rFonts w:ascii="Arial" w:hAnsi="Arial" w:cs="Arial"/>
        </w:rPr>
        <w:t>.</w:t>
      </w:r>
      <w:r w:rsidR="00C31DEC" w:rsidRPr="00035869">
        <w:rPr>
          <w:rFonts w:ascii="Arial" w:hAnsi="Arial" w:cs="Arial"/>
        </w:rPr>
        <w:t xml:space="preserve"> </w:t>
      </w:r>
    </w:p>
    <w:p w14:paraId="7E92D0B2" w14:textId="4B23C425" w:rsidR="00500E67" w:rsidRDefault="00A06D7B" w:rsidP="0064010C">
      <w:pPr>
        <w:pStyle w:val="Observation"/>
        <w:rPr>
          <w:rFonts w:cs="Arial"/>
          <w:sz w:val="22"/>
          <w:szCs w:val="22"/>
        </w:rPr>
      </w:pPr>
      <w:bookmarkStart w:id="3" w:name="_Toc21118671"/>
      <w:r w:rsidRPr="00035869">
        <w:rPr>
          <w:rFonts w:cs="Arial"/>
          <w:sz w:val="22"/>
          <w:szCs w:val="22"/>
        </w:rPr>
        <w:t xml:space="preserve">There is </w:t>
      </w:r>
      <w:r w:rsidR="00792351" w:rsidRPr="00035869">
        <w:rPr>
          <w:rFonts w:cs="Arial"/>
          <w:sz w:val="22"/>
          <w:szCs w:val="22"/>
        </w:rPr>
        <w:t xml:space="preserve">a </w:t>
      </w:r>
      <w:r w:rsidRPr="00035869">
        <w:rPr>
          <w:rFonts w:cs="Arial"/>
          <w:sz w:val="22"/>
          <w:szCs w:val="22"/>
        </w:rPr>
        <w:t>need of PD compensation enhancement beyond current TA-based methods</w:t>
      </w:r>
      <w:r w:rsidR="00DD2C51">
        <w:rPr>
          <w:rFonts w:cs="Arial"/>
          <w:sz w:val="22"/>
          <w:szCs w:val="22"/>
        </w:rPr>
        <w:t>. However,</w:t>
      </w:r>
      <w:r w:rsidRPr="00035869">
        <w:rPr>
          <w:rFonts w:cs="Arial"/>
          <w:sz w:val="22"/>
          <w:szCs w:val="22"/>
        </w:rPr>
        <w:t xml:space="preserve"> without </w:t>
      </w:r>
      <w:r w:rsidR="00792351" w:rsidRPr="00035869">
        <w:rPr>
          <w:rFonts w:cs="Arial"/>
          <w:sz w:val="22"/>
          <w:szCs w:val="22"/>
        </w:rPr>
        <w:t xml:space="preserve">knowing </w:t>
      </w:r>
      <w:r w:rsidRPr="00035869">
        <w:rPr>
          <w:rFonts w:cs="Arial"/>
          <w:sz w:val="22"/>
          <w:szCs w:val="22"/>
        </w:rPr>
        <w:t xml:space="preserve">the </w:t>
      </w:r>
      <w:proofErr w:type="spellStart"/>
      <w:r w:rsidRPr="00035869">
        <w:rPr>
          <w:rFonts w:cs="Arial"/>
          <w:sz w:val="22"/>
          <w:szCs w:val="22"/>
        </w:rPr>
        <w:t>Uu</w:t>
      </w:r>
      <w:proofErr w:type="spellEnd"/>
      <w:r w:rsidRPr="00035869">
        <w:rPr>
          <w:rFonts w:cs="Arial"/>
          <w:sz w:val="22"/>
          <w:szCs w:val="22"/>
        </w:rPr>
        <w:t xml:space="preserve"> time</w:t>
      </w:r>
      <w:r w:rsidR="00106FBD" w:rsidRPr="00035869">
        <w:rPr>
          <w:rFonts w:cs="Arial"/>
          <w:sz w:val="22"/>
          <w:szCs w:val="22"/>
        </w:rPr>
        <w:t xml:space="preserve"> </w:t>
      </w:r>
      <w:r w:rsidRPr="00035869">
        <w:rPr>
          <w:rFonts w:cs="Arial"/>
          <w:sz w:val="22"/>
          <w:szCs w:val="22"/>
        </w:rPr>
        <w:t xml:space="preserve">synchronization budget, any enhancements or proposals may </w:t>
      </w:r>
      <w:r w:rsidR="006509A7">
        <w:rPr>
          <w:rFonts w:cs="Arial"/>
          <w:sz w:val="22"/>
          <w:szCs w:val="22"/>
        </w:rPr>
        <w:t xml:space="preserve">be </w:t>
      </w:r>
      <w:r w:rsidR="00606CDE">
        <w:rPr>
          <w:rFonts w:cs="Arial"/>
          <w:sz w:val="22"/>
          <w:szCs w:val="22"/>
        </w:rPr>
        <w:t>inadequate</w:t>
      </w:r>
      <w:r w:rsidR="00606CDE" w:rsidRPr="00035869">
        <w:rPr>
          <w:rFonts w:cs="Arial"/>
          <w:sz w:val="22"/>
          <w:szCs w:val="22"/>
        </w:rPr>
        <w:t xml:space="preserve"> </w:t>
      </w:r>
      <w:r w:rsidR="00DD2C51">
        <w:rPr>
          <w:rFonts w:cs="Arial"/>
          <w:sz w:val="22"/>
          <w:szCs w:val="22"/>
        </w:rPr>
        <w:t>when</w:t>
      </w:r>
      <w:r w:rsidRPr="00035869">
        <w:rPr>
          <w:rFonts w:cs="Arial"/>
          <w:sz w:val="22"/>
          <w:szCs w:val="22"/>
        </w:rPr>
        <w:t xml:space="preserve"> E2E time-synchronization requirements cannot be </w:t>
      </w:r>
      <w:proofErr w:type="gramStart"/>
      <w:r w:rsidRPr="00035869">
        <w:rPr>
          <w:rFonts w:cs="Arial"/>
          <w:sz w:val="22"/>
          <w:szCs w:val="22"/>
        </w:rPr>
        <w:t>satisfied</w:t>
      </w:r>
      <w:r w:rsidR="00DD2C51">
        <w:rPr>
          <w:rFonts w:cs="Arial"/>
          <w:sz w:val="22"/>
          <w:szCs w:val="22"/>
        </w:rPr>
        <w:t xml:space="preserve"> in reality</w:t>
      </w:r>
      <w:proofErr w:type="gramEnd"/>
      <w:r w:rsidR="0064010C" w:rsidRPr="00035869">
        <w:rPr>
          <w:rFonts w:cs="Arial"/>
          <w:sz w:val="22"/>
          <w:szCs w:val="22"/>
        </w:rPr>
        <w:t>.</w:t>
      </w:r>
      <w:bookmarkEnd w:id="3"/>
      <w:r w:rsidR="00D37B50">
        <w:rPr>
          <w:rFonts w:cs="Arial"/>
          <w:sz w:val="22"/>
          <w:szCs w:val="22"/>
        </w:rPr>
        <w:t xml:space="preserve"> </w:t>
      </w:r>
    </w:p>
    <w:p w14:paraId="230D09D3" w14:textId="77777777" w:rsidR="00792208" w:rsidRDefault="00792208" w:rsidP="0064010C">
      <w:pPr>
        <w:jc w:val="both"/>
        <w:rPr>
          <w:rFonts w:ascii="Arial" w:hAnsi="Arial" w:cs="Arial"/>
        </w:rPr>
      </w:pPr>
    </w:p>
    <w:p w14:paraId="39A0F075" w14:textId="732EBF22" w:rsidR="002603D4" w:rsidRDefault="00A06D7B" w:rsidP="0064010C">
      <w:pPr>
        <w:jc w:val="both"/>
        <w:rPr>
          <w:rFonts w:ascii="Arial" w:hAnsi="Arial" w:cs="Arial"/>
        </w:rPr>
      </w:pPr>
      <w:r w:rsidRPr="00035869">
        <w:rPr>
          <w:rFonts w:ascii="Arial" w:hAnsi="Arial" w:cs="Arial"/>
        </w:rPr>
        <w:t>D</w:t>
      </w:r>
      <w:r w:rsidR="00C31DEC" w:rsidRPr="00035869">
        <w:rPr>
          <w:rFonts w:ascii="Arial" w:hAnsi="Arial" w:cs="Arial"/>
        </w:rPr>
        <w:t>ue to the time limitation</w:t>
      </w:r>
      <w:r w:rsidR="00972A7B" w:rsidRPr="00035869">
        <w:rPr>
          <w:rFonts w:ascii="Arial" w:hAnsi="Arial" w:cs="Arial"/>
        </w:rPr>
        <w:t>,</w:t>
      </w:r>
      <w:r w:rsidRPr="00035869">
        <w:rPr>
          <w:rFonts w:ascii="Arial" w:hAnsi="Arial" w:cs="Arial"/>
        </w:rPr>
        <w:t xml:space="preserve"> and without the correct understanding of </w:t>
      </w:r>
      <w:proofErr w:type="spellStart"/>
      <w:r w:rsidRPr="00035869">
        <w:rPr>
          <w:rFonts w:ascii="Arial" w:hAnsi="Arial" w:cs="Arial"/>
        </w:rPr>
        <w:t>Uu</w:t>
      </w:r>
      <w:proofErr w:type="spellEnd"/>
      <w:r w:rsidRPr="00035869">
        <w:rPr>
          <w:rFonts w:ascii="Arial" w:hAnsi="Arial" w:cs="Arial"/>
        </w:rPr>
        <w:t xml:space="preserve"> time</w:t>
      </w:r>
      <w:r w:rsidR="00972A7B" w:rsidRPr="00035869">
        <w:rPr>
          <w:rFonts w:ascii="Arial" w:hAnsi="Arial" w:cs="Arial"/>
        </w:rPr>
        <w:t xml:space="preserve"> synchronization </w:t>
      </w:r>
      <w:r w:rsidRPr="00035869">
        <w:rPr>
          <w:rFonts w:ascii="Arial" w:hAnsi="Arial" w:cs="Arial"/>
        </w:rPr>
        <w:t>budget</w:t>
      </w:r>
      <w:r w:rsidR="00C31DEC" w:rsidRPr="00035869">
        <w:rPr>
          <w:rFonts w:ascii="Arial" w:hAnsi="Arial" w:cs="Arial"/>
        </w:rPr>
        <w:t xml:space="preserve">, RAN1 might not be able to further study the enhancements in </w:t>
      </w:r>
      <w:r w:rsidR="00153F6E" w:rsidRPr="00035869">
        <w:rPr>
          <w:rFonts w:ascii="Arial" w:hAnsi="Arial" w:cs="Arial"/>
        </w:rPr>
        <w:t>the current</w:t>
      </w:r>
      <w:r w:rsidR="00C31DEC" w:rsidRPr="00035869">
        <w:rPr>
          <w:rFonts w:ascii="Arial" w:hAnsi="Arial" w:cs="Arial"/>
        </w:rPr>
        <w:t xml:space="preserve"> release. As a result, we prefer to </w:t>
      </w:r>
      <w:r w:rsidRPr="00035869">
        <w:rPr>
          <w:rFonts w:ascii="Arial" w:hAnsi="Arial" w:cs="Arial"/>
        </w:rPr>
        <w:t xml:space="preserve">treat the issue in </w:t>
      </w:r>
      <w:r w:rsidR="0064010C" w:rsidRPr="00035869">
        <w:rPr>
          <w:rFonts w:ascii="Arial" w:hAnsi="Arial" w:cs="Arial"/>
        </w:rPr>
        <w:t xml:space="preserve">the </w:t>
      </w:r>
      <w:r w:rsidRPr="00035869">
        <w:rPr>
          <w:rFonts w:ascii="Arial" w:hAnsi="Arial" w:cs="Arial"/>
        </w:rPr>
        <w:t xml:space="preserve">next </w:t>
      </w:r>
      <w:r w:rsidR="0064010C" w:rsidRPr="00035869">
        <w:rPr>
          <w:rFonts w:ascii="Arial" w:hAnsi="Arial" w:cs="Arial"/>
        </w:rPr>
        <w:t>R</w:t>
      </w:r>
      <w:r w:rsidRPr="00035869">
        <w:rPr>
          <w:rFonts w:ascii="Arial" w:hAnsi="Arial" w:cs="Arial"/>
        </w:rPr>
        <w:t>elease.</w:t>
      </w:r>
      <w:r w:rsidR="004B7B6C">
        <w:rPr>
          <w:rFonts w:ascii="Arial" w:hAnsi="Arial" w:cs="Arial"/>
        </w:rPr>
        <w:t xml:space="preserve"> </w:t>
      </w:r>
      <w:r w:rsidR="004471CC">
        <w:rPr>
          <w:rFonts w:ascii="Arial" w:hAnsi="Arial" w:cs="Arial"/>
        </w:rPr>
        <w:t>That is</w:t>
      </w:r>
      <w:r w:rsidR="00604D64">
        <w:rPr>
          <w:rFonts w:ascii="Arial" w:hAnsi="Arial" w:cs="Arial"/>
        </w:rPr>
        <w:t xml:space="preserve">, to achieve the objective E2E </w:t>
      </w:r>
      <w:r w:rsidR="003D02F4">
        <w:rPr>
          <w:rFonts w:ascii="Arial" w:hAnsi="Arial" w:cs="Arial"/>
        </w:rPr>
        <w:t>synchronization</w:t>
      </w:r>
      <w:r w:rsidR="00604D64">
        <w:rPr>
          <w:rFonts w:ascii="Arial" w:hAnsi="Arial" w:cs="Arial"/>
        </w:rPr>
        <w:t xml:space="preserve"> target, </w:t>
      </w:r>
      <w:r w:rsidR="009F2AF5">
        <w:rPr>
          <w:rFonts w:ascii="Arial" w:hAnsi="Arial" w:cs="Arial"/>
        </w:rPr>
        <w:t xml:space="preserve">the pre-requisites need </w:t>
      </w:r>
      <w:r w:rsidR="004F5586">
        <w:rPr>
          <w:rFonts w:ascii="Arial" w:hAnsi="Arial" w:cs="Arial"/>
        </w:rPr>
        <w:t xml:space="preserve">to </w:t>
      </w:r>
      <w:r w:rsidR="00CC619F">
        <w:rPr>
          <w:rFonts w:ascii="Arial" w:hAnsi="Arial" w:cs="Arial"/>
        </w:rPr>
        <w:t>be re-</w:t>
      </w:r>
      <w:r w:rsidR="0039328D">
        <w:rPr>
          <w:rFonts w:ascii="Arial" w:hAnsi="Arial" w:cs="Arial"/>
        </w:rPr>
        <w:t>considered</w:t>
      </w:r>
      <w:r w:rsidR="00CC619F">
        <w:rPr>
          <w:rFonts w:ascii="Arial" w:hAnsi="Arial" w:cs="Arial"/>
        </w:rPr>
        <w:t xml:space="preserve"> in Release-17.</w:t>
      </w:r>
    </w:p>
    <w:p w14:paraId="6E357BC9" w14:textId="7800BD44" w:rsidR="002603D4" w:rsidRDefault="007F6AA9" w:rsidP="002603D4">
      <w:pPr>
        <w:pStyle w:val="Observation"/>
        <w:rPr>
          <w:rFonts w:cs="Arial"/>
          <w:sz w:val="22"/>
          <w:szCs w:val="22"/>
        </w:rPr>
      </w:pPr>
      <w:bookmarkStart w:id="4" w:name="_Toc21118672"/>
      <w:r>
        <w:rPr>
          <w:rFonts w:cs="Arial"/>
          <w:sz w:val="22"/>
          <w:szCs w:val="22"/>
          <w:lang w:val="en-US"/>
        </w:rPr>
        <w:t>Investigation</w:t>
      </w:r>
      <w:r w:rsidR="00606220">
        <w:rPr>
          <w:rFonts w:cs="Arial"/>
          <w:sz w:val="22"/>
          <w:szCs w:val="22"/>
          <w:lang w:val="en-US"/>
        </w:rPr>
        <w:t xml:space="preserve"> of </w:t>
      </w:r>
      <w:r w:rsidR="00792208">
        <w:rPr>
          <w:sz w:val="22"/>
          <w:szCs w:val="22"/>
        </w:rPr>
        <w:t>clock</w:t>
      </w:r>
      <w:r w:rsidR="00606220" w:rsidRPr="00F3510A">
        <w:rPr>
          <w:sz w:val="22"/>
          <w:szCs w:val="22"/>
        </w:rPr>
        <w:t xml:space="preserve"> synchronization error budget for </w:t>
      </w:r>
      <w:proofErr w:type="spellStart"/>
      <w:r w:rsidR="00606220">
        <w:rPr>
          <w:sz w:val="22"/>
          <w:szCs w:val="22"/>
        </w:rPr>
        <w:t>Uu</w:t>
      </w:r>
      <w:proofErr w:type="spellEnd"/>
      <w:r w:rsidR="00606220" w:rsidRPr="00F3510A">
        <w:rPr>
          <w:sz w:val="22"/>
          <w:szCs w:val="22"/>
        </w:rPr>
        <w:t xml:space="preserve"> and other components</w:t>
      </w:r>
      <w:r>
        <w:rPr>
          <w:rFonts w:cs="Arial"/>
          <w:sz w:val="22"/>
          <w:szCs w:val="22"/>
          <w:lang w:val="en-US"/>
        </w:rPr>
        <w:t xml:space="preserve"> is necessary before enhancements can be</w:t>
      </w:r>
      <w:r w:rsidR="002603D4" w:rsidRPr="00C57833">
        <w:rPr>
          <w:rFonts w:cs="Arial"/>
          <w:sz w:val="22"/>
          <w:szCs w:val="22"/>
        </w:rPr>
        <w:t xml:space="preserve"> introduc</w:t>
      </w:r>
      <w:r>
        <w:rPr>
          <w:rFonts w:cs="Arial"/>
          <w:sz w:val="22"/>
          <w:szCs w:val="22"/>
        </w:rPr>
        <w:t>ed for satisfying the</w:t>
      </w:r>
      <w:r w:rsidR="002603D4" w:rsidRPr="00C57833">
        <w:rPr>
          <w:rFonts w:cs="Arial"/>
          <w:sz w:val="22"/>
          <w:szCs w:val="22"/>
        </w:rPr>
        <w:t xml:space="preserve"> new</w:t>
      </w:r>
      <w:r>
        <w:rPr>
          <w:rFonts w:cs="Arial"/>
          <w:sz w:val="22"/>
          <w:szCs w:val="22"/>
        </w:rPr>
        <w:t>,</w:t>
      </w:r>
      <w:r w:rsidR="002603D4" w:rsidRPr="00C57833">
        <w:rPr>
          <w:rFonts w:cs="Arial"/>
          <w:sz w:val="22"/>
          <w:szCs w:val="22"/>
        </w:rPr>
        <w:t xml:space="preserve"> stricter</w:t>
      </w:r>
      <w:r>
        <w:rPr>
          <w:rFonts w:cs="Arial"/>
          <w:sz w:val="22"/>
          <w:szCs w:val="22"/>
        </w:rPr>
        <w:t>,</w:t>
      </w:r>
      <w:r w:rsidR="002603D4" w:rsidRPr="00C57833">
        <w:rPr>
          <w:rFonts w:cs="Arial"/>
          <w:sz w:val="22"/>
          <w:szCs w:val="22"/>
        </w:rPr>
        <w:t xml:space="preserve"> requirements in R</w:t>
      </w:r>
      <w:r w:rsidR="002603D4">
        <w:rPr>
          <w:rFonts w:cs="Arial"/>
          <w:sz w:val="22"/>
          <w:szCs w:val="22"/>
        </w:rPr>
        <w:t>elease-</w:t>
      </w:r>
      <w:r w:rsidR="002603D4" w:rsidRPr="00C57833">
        <w:rPr>
          <w:rFonts w:cs="Arial"/>
          <w:sz w:val="22"/>
          <w:szCs w:val="22"/>
        </w:rPr>
        <w:t>17</w:t>
      </w:r>
      <w:r w:rsidR="00782F1B">
        <w:rPr>
          <w:sz w:val="22"/>
          <w:szCs w:val="22"/>
        </w:rPr>
        <w:t>.</w:t>
      </w:r>
      <w:bookmarkEnd w:id="4"/>
    </w:p>
    <w:p w14:paraId="574D350C" w14:textId="380CC307" w:rsidR="00C31DEC" w:rsidRPr="00035869" w:rsidRDefault="00C31DEC" w:rsidP="0064010C">
      <w:pPr>
        <w:jc w:val="both"/>
        <w:rPr>
          <w:rFonts w:ascii="Arial" w:hAnsi="Arial" w:cs="Arial"/>
        </w:rPr>
      </w:pPr>
    </w:p>
    <w:p w14:paraId="615BDEE0" w14:textId="56DCA651" w:rsidR="0064010C" w:rsidRPr="00035869" w:rsidRDefault="0064010C" w:rsidP="00792351">
      <w:pPr>
        <w:pStyle w:val="Proposal"/>
        <w:numPr>
          <w:ilvl w:val="0"/>
          <w:numId w:val="10"/>
        </w:numPr>
        <w:tabs>
          <w:tab w:val="clear" w:pos="1304"/>
          <w:tab w:val="num" w:pos="1800"/>
        </w:tabs>
        <w:overflowPunct w:val="0"/>
        <w:autoSpaceDE w:val="0"/>
        <w:autoSpaceDN w:val="0"/>
        <w:adjustRightInd w:val="0"/>
        <w:spacing w:line="240" w:lineRule="auto"/>
        <w:ind w:left="1710" w:hanging="1710"/>
        <w:textAlignment w:val="baseline"/>
        <w:rPr>
          <w:rFonts w:cs="Arial"/>
        </w:rPr>
      </w:pPr>
      <w:bookmarkStart w:id="5" w:name="_Toc20123102"/>
      <w:bookmarkStart w:id="6" w:name="_Toc21118675"/>
      <w:r w:rsidRPr="00035869">
        <w:rPr>
          <w:rFonts w:cs="Arial"/>
        </w:rPr>
        <w:lastRenderedPageBreak/>
        <w:t>The PD compensation methodology</w:t>
      </w:r>
      <w:r w:rsidR="00972A7B" w:rsidRPr="00035869">
        <w:rPr>
          <w:rFonts w:cs="Arial"/>
        </w:rPr>
        <w:t xml:space="preserve"> (with or without TA-based methods)</w:t>
      </w:r>
      <w:r w:rsidRPr="00035869">
        <w:rPr>
          <w:rFonts w:cs="Arial"/>
        </w:rPr>
        <w:t xml:space="preserve"> and the </w:t>
      </w:r>
      <w:r w:rsidR="00972A7B" w:rsidRPr="00035869">
        <w:rPr>
          <w:rFonts w:cs="Arial"/>
        </w:rPr>
        <w:t xml:space="preserve">related </w:t>
      </w:r>
      <w:r w:rsidRPr="00035869">
        <w:rPr>
          <w:rFonts w:cs="Arial"/>
        </w:rPr>
        <w:t>enhancements that can satisfy E2E time</w:t>
      </w:r>
      <w:r w:rsidR="00792351" w:rsidRPr="00035869">
        <w:rPr>
          <w:rFonts w:cs="Arial"/>
        </w:rPr>
        <w:t xml:space="preserve"> </w:t>
      </w:r>
      <w:r w:rsidRPr="00035869">
        <w:rPr>
          <w:rFonts w:cs="Arial"/>
        </w:rPr>
        <w:t>synchronization requirement should be targeted in Release-17.</w:t>
      </w:r>
      <w:bookmarkEnd w:id="5"/>
      <w:bookmarkEnd w:id="6"/>
    </w:p>
    <w:p w14:paraId="26A5C5C8" w14:textId="58854755" w:rsidR="00F63495" w:rsidRPr="00035869" w:rsidRDefault="00F63495" w:rsidP="00F63495">
      <w:pPr>
        <w:pStyle w:val="Heading2"/>
        <w:jc w:val="both"/>
        <w:rPr>
          <w:rFonts w:cs="Arial"/>
        </w:rPr>
      </w:pPr>
      <w:r w:rsidRPr="00035869">
        <w:rPr>
          <w:rFonts w:cs="Arial"/>
        </w:rPr>
        <w:t xml:space="preserve">TDD aspects of </w:t>
      </w:r>
      <w:r w:rsidR="00855C39" w:rsidRPr="00035869">
        <w:rPr>
          <w:rFonts w:cs="Arial"/>
        </w:rPr>
        <w:t>TA-based</w:t>
      </w:r>
      <w:r w:rsidRPr="00035869">
        <w:rPr>
          <w:rFonts w:cs="Arial"/>
        </w:rPr>
        <w:t xml:space="preserve"> compensation</w:t>
      </w:r>
    </w:p>
    <w:p w14:paraId="1C04BB28" w14:textId="79A96B51" w:rsidR="00B2244E" w:rsidRDefault="00B2244E" w:rsidP="009C4C1C">
      <w:pPr>
        <w:jc w:val="both"/>
        <w:rPr>
          <w:rFonts w:ascii="Arial" w:hAnsi="Arial" w:cs="Arial"/>
          <w:lang w:val="en-GB" w:eastAsia="ja-JP"/>
        </w:rPr>
      </w:pPr>
      <w:r>
        <w:rPr>
          <w:rFonts w:ascii="Arial" w:hAnsi="Arial" w:cs="Arial"/>
          <w:lang w:val="en-GB" w:eastAsia="ja-JP"/>
        </w:rPr>
        <w:t>In [1], the RAN1 LS stated that: “</w:t>
      </w:r>
      <w:r w:rsidR="00661077" w:rsidRPr="00677E51">
        <w:rPr>
          <w:rFonts w:ascii="Arial" w:eastAsia="Calibri" w:hAnsi="Arial" w:cs="Arial"/>
          <w:lang w:val="en-GB"/>
        </w:rPr>
        <w:t>RAN1 continues discussing when and how to apply propagation delay compensation including TDD operation aspects.</w:t>
      </w:r>
      <w:r>
        <w:rPr>
          <w:rFonts w:ascii="Arial" w:hAnsi="Arial" w:cs="Arial"/>
          <w:lang w:val="en-GB" w:eastAsia="ja-JP"/>
        </w:rPr>
        <w:t>”</w:t>
      </w:r>
      <w:r w:rsidR="00661077">
        <w:rPr>
          <w:rFonts w:ascii="Arial" w:hAnsi="Arial" w:cs="Arial"/>
          <w:lang w:val="en-GB" w:eastAsia="ja-JP"/>
        </w:rPr>
        <w:t xml:space="preserve"> In this section, the timing of TDD operation is analysed.</w:t>
      </w:r>
    </w:p>
    <w:p w14:paraId="73870A58" w14:textId="0E07F3BD" w:rsidR="00AE6DEE" w:rsidRDefault="00AE6DEE" w:rsidP="009C4C1C">
      <w:pPr>
        <w:jc w:val="both"/>
        <w:rPr>
          <w:rFonts w:ascii="Arial" w:hAnsi="Arial" w:cs="Arial"/>
          <w:lang w:val="en-GB" w:eastAsia="ja-JP"/>
        </w:rPr>
      </w:pPr>
      <w:r>
        <w:rPr>
          <w:rFonts w:ascii="Arial" w:hAnsi="Arial" w:cs="Arial"/>
          <w:lang w:val="en-GB" w:eastAsia="ja-JP"/>
        </w:rPr>
        <w:t xml:space="preserve">The </w:t>
      </w:r>
      <w:r w:rsidR="00C77536">
        <w:rPr>
          <w:rFonts w:ascii="Arial" w:hAnsi="Arial" w:cs="Arial"/>
          <w:lang w:val="en-GB" w:eastAsia="ja-JP"/>
        </w:rPr>
        <w:t xml:space="preserve">UL and DL timing relationship at the </w:t>
      </w:r>
      <w:proofErr w:type="spellStart"/>
      <w:r w:rsidR="00C77536">
        <w:rPr>
          <w:rFonts w:ascii="Arial" w:hAnsi="Arial" w:cs="Arial"/>
          <w:lang w:val="en-GB" w:eastAsia="ja-JP"/>
        </w:rPr>
        <w:t>gNB</w:t>
      </w:r>
      <w:proofErr w:type="spellEnd"/>
      <w:r w:rsidR="00C77536">
        <w:rPr>
          <w:rFonts w:ascii="Arial" w:hAnsi="Arial" w:cs="Arial"/>
          <w:lang w:val="en-GB" w:eastAsia="ja-JP"/>
        </w:rPr>
        <w:t xml:space="preserve"> and UE is illustrated in Figure 1 below.</w:t>
      </w:r>
    </w:p>
    <w:p w14:paraId="6F8C894A" w14:textId="77777777" w:rsidR="00C77536" w:rsidRDefault="00C77536" w:rsidP="00C77536">
      <w:pPr>
        <w:jc w:val="center"/>
        <w:rPr>
          <w:rFonts w:ascii="Arial" w:hAnsi="Arial" w:cs="Arial"/>
        </w:rPr>
      </w:pPr>
      <w:r w:rsidRPr="00871A84">
        <w:rPr>
          <w:noProof/>
        </w:rPr>
        <w:drawing>
          <wp:inline distT="0" distB="0" distL="0" distR="0" wp14:anchorId="1097EDB2" wp14:editId="2F867A7D">
            <wp:extent cx="4695825" cy="157229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3691" cy="1574933"/>
                    </a:xfrm>
                    <a:prstGeom prst="rect">
                      <a:avLst/>
                    </a:prstGeom>
                    <a:noFill/>
                    <a:ln>
                      <a:noFill/>
                    </a:ln>
                  </pic:spPr>
                </pic:pic>
              </a:graphicData>
            </a:graphic>
          </wp:inline>
        </w:drawing>
      </w:r>
    </w:p>
    <w:p w14:paraId="7D7BC740" w14:textId="31DA4140" w:rsidR="00C77536" w:rsidRPr="008E6841" w:rsidRDefault="00C77536" w:rsidP="00C77536">
      <w:pPr>
        <w:pStyle w:val="Caption"/>
        <w:jc w:val="center"/>
        <w:rPr>
          <w:rFonts w:ascii="Arial" w:hAnsi="Arial" w:cs="Arial"/>
        </w:rPr>
      </w:pPr>
      <w:r w:rsidRPr="006F0DF4">
        <w:rPr>
          <w:i w:val="0"/>
          <w:sz w:val="22"/>
          <w:szCs w:val="22"/>
        </w:rPr>
        <w:t xml:space="preserve">Figure </w:t>
      </w:r>
      <w:r w:rsidRPr="006F0DF4">
        <w:rPr>
          <w:i w:val="0"/>
          <w:sz w:val="22"/>
          <w:szCs w:val="22"/>
        </w:rPr>
        <w:fldChar w:fldCharType="begin"/>
      </w:r>
      <w:r w:rsidRPr="006F0DF4">
        <w:rPr>
          <w:i w:val="0"/>
          <w:sz w:val="22"/>
          <w:szCs w:val="22"/>
        </w:rPr>
        <w:instrText xml:space="preserve"> SEQ Figure \* ARABIC </w:instrText>
      </w:r>
      <w:r w:rsidRPr="006F0DF4">
        <w:rPr>
          <w:i w:val="0"/>
          <w:sz w:val="22"/>
          <w:szCs w:val="22"/>
        </w:rPr>
        <w:fldChar w:fldCharType="separate"/>
      </w:r>
      <w:r w:rsidR="00A003F0">
        <w:rPr>
          <w:i w:val="0"/>
          <w:noProof/>
          <w:sz w:val="22"/>
          <w:szCs w:val="22"/>
        </w:rPr>
        <w:t>1</w:t>
      </w:r>
      <w:r w:rsidRPr="006F0DF4">
        <w:rPr>
          <w:i w:val="0"/>
          <w:sz w:val="22"/>
          <w:szCs w:val="22"/>
        </w:rPr>
        <w:fldChar w:fldCharType="end"/>
      </w:r>
      <w:r>
        <w:rPr>
          <w:i w:val="0"/>
          <w:sz w:val="22"/>
          <w:szCs w:val="22"/>
        </w:rPr>
        <w:t xml:space="preserve">. Timing advance with </w:t>
      </w:r>
      <m:oMath>
        <m:sSub>
          <m:sSubPr>
            <m:ctrlPr>
              <w:rPr>
                <w:rFonts w:ascii="Cambria Math" w:eastAsia="Times New Roman" w:hAnsi="Cambria Math"/>
                <w:sz w:val="20"/>
              </w:rPr>
            </m:ctrlPr>
          </m:sSubPr>
          <m:e>
            <m:r>
              <w:rPr>
                <w:rFonts w:ascii="Cambria Math" w:eastAsia="Times New Roman"/>
                <w:sz w:val="20"/>
              </w:rPr>
              <m:t>T</m:t>
            </m:r>
          </m:e>
          <m:sub>
            <m:r>
              <m:rPr>
                <m:nor/>
              </m:rPr>
              <w:rPr>
                <w:rFonts w:ascii="Cambria Math" w:eastAsia="Times New Roman"/>
                <w:i w:val="0"/>
                <w:sz w:val="20"/>
              </w:rPr>
              <m:t>TA</m:t>
            </m:r>
            <m:ctrlPr>
              <w:rPr>
                <w:rFonts w:ascii="Cambria Math" w:eastAsia="Times New Roman" w:hAnsi="Cambria Math"/>
                <w:i w:val="0"/>
                <w:sz w:val="20"/>
              </w:rPr>
            </m:ctrlPr>
          </m:sub>
        </m:sSub>
        <m:r>
          <w:rPr>
            <w:rFonts w:ascii="Cambria Math" w:eastAsia="Times New Roman"/>
            <w:sz w:val="20"/>
          </w:rPr>
          <m:t>=</m:t>
        </m:r>
        <m:d>
          <m:dPr>
            <m:ctrlPr>
              <w:rPr>
                <w:rFonts w:ascii="Cambria Math" w:eastAsia="Times New Roman" w:hAnsi="Cambria Math"/>
                <w:sz w:val="20"/>
              </w:rPr>
            </m:ctrlPr>
          </m:dPr>
          <m:e>
            <m:sSub>
              <m:sSubPr>
                <m:ctrlPr>
                  <w:rPr>
                    <w:rFonts w:ascii="Cambria Math" w:eastAsia="Times New Roman" w:hAnsi="Cambria Math"/>
                    <w:sz w:val="20"/>
                  </w:rPr>
                </m:ctrlPr>
              </m:sSubPr>
              <m:e>
                <m:r>
                  <w:rPr>
                    <w:rFonts w:ascii="Cambria Math" w:eastAsia="Times New Roman"/>
                    <w:sz w:val="20"/>
                  </w:rPr>
                  <m:t>N</m:t>
                </m:r>
              </m:e>
              <m:sub>
                <m:r>
                  <m:rPr>
                    <m:nor/>
                  </m:rPr>
                  <w:rPr>
                    <w:rFonts w:ascii="Cambria Math" w:eastAsia="Times New Roman"/>
                    <w:i w:val="0"/>
                    <w:sz w:val="20"/>
                  </w:rPr>
                  <m:t>TA</m:t>
                </m:r>
                <m:ctrlPr>
                  <w:rPr>
                    <w:rFonts w:ascii="Cambria Math" w:eastAsia="Times New Roman" w:hAnsi="Cambria Math"/>
                    <w:i w:val="0"/>
                    <w:sz w:val="20"/>
                  </w:rPr>
                </m:ctrlPr>
              </m:sub>
            </m:sSub>
            <m:r>
              <w:rPr>
                <w:rFonts w:ascii="Cambria Math" w:eastAsia="Times New Roman"/>
                <w:sz w:val="20"/>
              </w:rPr>
              <m:t>+</m:t>
            </m:r>
            <m:sSub>
              <m:sSubPr>
                <m:ctrlPr>
                  <w:rPr>
                    <w:rFonts w:ascii="Cambria Math" w:eastAsia="Times New Roman" w:hAnsi="Cambria Math"/>
                    <w:sz w:val="20"/>
                  </w:rPr>
                </m:ctrlPr>
              </m:sSubPr>
              <m:e>
                <m:r>
                  <w:rPr>
                    <w:rFonts w:ascii="Cambria Math" w:eastAsia="Times New Roman"/>
                    <w:sz w:val="20"/>
                  </w:rPr>
                  <m:t>N</m:t>
                </m:r>
              </m:e>
              <m:sub>
                <m:r>
                  <m:rPr>
                    <m:nor/>
                  </m:rPr>
                  <w:rPr>
                    <w:rFonts w:ascii="Cambria Math" w:eastAsia="Times New Roman"/>
                    <w:i w:val="0"/>
                    <w:sz w:val="20"/>
                  </w:rPr>
                  <m:t>TA,offset</m:t>
                </m:r>
                <m:ctrlPr>
                  <w:rPr>
                    <w:rFonts w:ascii="Cambria Math" w:eastAsia="Times New Roman" w:hAnsi="Cambria Math"/>
                    <w:i w:val="0"/>
                    <w:sz w:val="20"/>
                  </w:rPr>
                </m:ctrlPr>
              </m:sub>
            </m:sSub>
          </m:e>
        </m:d>
        <m:sSub>
          <m:sSubPr>
            <m:ctrlPr>
              <w:rPr>
                <w:rFonts w:ascii="Cambria Math" w:eastAsia="Times New Roman" w:hAnsi="Cambria Math"/>
                <w:sz w:val="20"/>
              </w:rPr>
            </m:ctrlPr>
          </m:sSubPr>
          <m:e>
            <m:r>
              <w:rPr>
                <w:rFonts w:ascii="Cambria Math" w:eastAsia="Times New Roman"/>
                <w:sz w:val="20"/>
              </w:rPr>
              <m:t>T</m:t>
            </m:r>
          </m:e>
          <m:sub>
            <m:r>
              <w:rPr>
                <w:rFonts w:ascii="Cambria Math" w:eastAsia="Times New Roman"/>
                <w:sz w:val="20"/>
              </w:rPr>
              <m:t>c</m:t>
            </m:r>
          </m:sub>
        </m:sSub>
      </m:oMath>
      <w:r>
        <w:rPr>
          <w:rFonts w:eastAsia="Times New Roman"/>
          <w:i w:val="0"/>
          <w:sz w:val="20"/>
        </w:rPr>
        <w:t>.</w:t>
      </w:r>
    </w:p>
    <w:p w14:paraId="621E475D" w14:textId="77777777" w:rsidR="00C77536" w:rsidRPr="00C77536" w:rsidRDefault="00C77536" w:rsidP="009C4C1C">
      <w:pPr>
        <w:jc w:val="both"/>
        <w:rPr>
          <w:rFonts w:ascii="Arial" w:hAnsi="Arial" w:cs="Arial"/>
          <w:lang w:eastAsia="ja-JP"/>
        </w:rPr>
      </w:pPr>
    </w:p>
    <w:p w14:paraId="5E9E3AB3" w14:textId="15D428E8" w:rsidR="009D3BD8" w:rsidRDefault="002F4C04" w:rsidP="009C4C1C">
      <w:pPr>
        <w:jc w:val="both"/>
        <w:rPr>
          <w:rFonts w:ascii="Arial" w:hAnsi="Arial" w:cs="Arial"/>
        </w:rPr>
      </w:pPr>
      <w:r>
        <w:rPr>
          <w:rFonts w:ascii="Arial" w:hAnsi="Arial" w:cs="Arial"/>
          <w:lang w:val="en-GB" w:eastAsia="ja-JP"/>
        </w:rPr>
        <w:t>T</w:t>
      </w:r>
      <w:r w:rsidR="00153F6E" w:rsidRPr="00035869">
        <w:rPr>
          <w:rFonts w:ascii="Arial" w:hAnsi="Arial" w:cs="Arial"/>
          <w:lang w:val="en-GB" w:eastAsia="ja-JP"/>
        </w:rPr>
        <w:t xml:space="preserve">he UE </w:t>
      </w:r>
      <w:r w:rsidR="00626BDB" w:rsidRPr="00035869">
        <w:rPr>
          <w:rFonts w:ascii="Arial" w:hAnsi="Arial" w:cs="Arial"/>
          <w:lang w:val="en-GB" w:eastAsia="ja-JP"/>
        </w:rPr>
        <w:t xml:space="preserve">is equipped with </w:t>
      </w:r>
      <w:r w:rsidR="009C4C1C" w:rsidRPr="00035869">
        <w:rPr>
          <w:rFonts w:ascii="Arial" w:hAnsi="Arial" w:cs="Arial"/>
          <w:lang w:val="en-GB" w:eastAsia="ja-JP"/>
        </w:rPr>
        <w:t>time</w:t>
      </w:r>
      <w:r w:rsidR="00626BDB" w:rsidRPr="00035869">
        <w:rPr>
          <w:rFonts w:ascii="Arial" w:hAnsi="Arial" w:cs="Arial"/>
          <w:lang w:val="en-GB" w:eastAsia="ja-JP"/>
        </w:rPr>
        <w:t xml:space="preserve"> offset</w:t>
      </w:r>
      <w:r w:rsidR="00A758FE">
        <w:rPr>
          <w:rFonts w:ascii="Arial" w:hAnsi="Arial" w:cs="Arial"/>
          <w:lang w:val="en-GB" w:eastAsia="ja-JP"/>
        </w:rPr>
        <w:t xml:space="preserve"> </w:t>
      </w:r>
      <m:oMath>
        <m:sSub>
          <m:sSubPr>
            <m:ctrlPr>
              <w:rPr>
                <w:rFonts w:ascii="Cambria Math" w:eastAsia="Times New Roman" w:hAnsi="Cambria Math"/>
                <w:sz w:val="20"/>
              </w:rPr>
            </m:ctrlPr>
          </m:sSubPr>
          <m:e>
            <m:r>
              <m:rPr>
                <m:sty m:val="p"/>
              </m:rP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i/>
                <w:sz w:val="20"/>
              </w:rPr>
            </m:ctrlPr>
          </m:sub>
        </m:sSub>
      </m:oMath>
      <w:r w:rsidR="009C4C1C" w:rsidRPr="00035869">
        <w:rPr>
          <w:rFonts w:ascii="Arial" w:hAnsi="Arial" w:cs="Arial"/>
          <w:lang w:val="en-GB" w:eastAsia="ja-JP"/>
        </w:rPr>
        <w:t xml:space="preserve"> </w:t>
      </w:r>
      <w:r w:rsidR="00AE6DEE">
        <w:rPr>
          <w:rFonts w:ascii="Arial" w:hAnsi="Arial" w:cs="Arial"/>
          <w:lang w:val="en-GB" w:eastAsia="ja-JP"/>
        </w:rPr>
        <w:t>for</w:t>
      </w:r>
      <w:r w:rsidR="009C4C1C" w:rsidRPr="00035869">
        <w:rPr>
          <w:rFonts w:ascii="Arial" w:hAnsi="Arial" w:cs="Arial"/>
          <w:lang w:val="en-GB" w:eastAsia="ja-JP"/>
        </w:rPr>
        <w:t xml:space="preserve"> downlink and uplink switching (</w:t>
      </w:r>
      <w:r w:rsidR="001025CE" w:rsidRPr="001025CE">
        <w:rPr>
          <w:rFonts w:ascii="Arial" w:hAnsi="Arial" w:cs="Arial"/>
          <w:i/>
          <w:lang w:val="en-GB" w:eastAsia="ja-JP"/>
        </w:rPr>
        <w:t>n-</w:t>
      </w:r>
      <w:proofErr w:type="spellStart"/>
      <w:r w:rsidR="001025CE" w:rsidRPr="001025CE">
        <w:rPr>
          <w:rFonts w:ascii="Arial" w:hAnsi="Arial" w:cs="Arial"/>
          <w:i/>
          <w:lang w:val="en-GB" w:eastAsia="ja-JP"/>
        </w:rPr>
        <w:t>TimingAdvanceOffset</w:t>
      </w:r>
      <w:proofErr w:type="spellEnd"/>
      <w:r w:rsidR="009C4C1C" w:rsidRPr="00035869">
        <w:rPr>
          <w:rFonts w:ascii="Arial" w:hAnsi="Arial" w:cs="Arial"/>
          <w:lang w:val="en-GB" w:eastAsia="ja-JP"/>
        </w:rPr>
        <w:t>)</w:t>
      </w:r>
      <w:r w:rsidR="00626BDB" w:rsidRPr="00035869">
        <w:rPr>
          <w:rFonts w:ascii="Arial" w:hAnsi="Arial" w:cs="Arial"/>
          <w:lang w:val="en-GB" w:eastAsia="ja-JP"/>
        </w:rPr>
        <w:t xml:space="preserve"> </w:t>
      </w:r>
      <w:r w:rsidR="006D69C3" w:rsidRPr="00035869">
        <w:rPr>
          <w:rFonts w:ascii="Arial" w:hAnsi="Arial" w:cs="Arial"/>
          <w:lang w:val="en-GB" w:eastAsia="ja-JP"/>
        </w:rPr>
        <w:t>in</w:t>
      </w:r>
      <w:r w:rsidR="00153F6E" w:rsidRPr="00035869">
        <w:rPr>
          <w:rFonts w:ascii="Arial" w:hAnsi="Arial" w:cs="Arial"/>
          <w:lang w:val="en-GB" w:eastAsia="ja-JP"/>
        </w:rPr>
        <w:t xml:space="preserve"> </w:t>
      </w:r>
      <w:proofErr w:type="spellStart"/>
      <w:r w:rsidR="00626BDB" w:rsidRPr="00035869">
        <w:rPr>
          <w:rFonts w:ascii="Arial" w:hAnsi="Arial" w:cs="Arial"/>
          <w:i/>
        </w:rPr>
        <w:t>ServingCellConfigCommon</w:t>
      </w:r>
      <w:proofErr w:type="spellEnd"/>
      <w:r w:rsidR="00626BDB" w:rsidRPr="00035869">
        <w:rPr>
          <w:rFonts w:ascii="Arial" w:hAnsi="Arial" w:cs="Arial"/>
        </w:rPr>
        <w:t xml:space="preserve"> IE, which a UE would typically acquire from SSB, MIB</w:t>
      </w:r>
      <w:r w:rsidR="00F17B38">
        <w:rPr>
          <w:rFonts w:ascii="Arial" w:hAnsi="Arial" w:cs="Arial"/>
        </w:rPr>
        <w:t>, or</w:t>
      </w:r>
      <w:r w:rsidR="00626BDB" w:rsidRPr="00035869">
        <w:rPr>
          <w:rFonts w:ascii="Arial" w:hAnsi="Arial" w:cs="Arial"/>
        </w:rPr>
        <w:t xml:space="preserve"> SIB</w:t>
      </w:r>
      <w:r w:rsidR="00F17B38">
        <w:rPr>
          <w:rFonts w:ascii="Arial" w:hAnsi="Arial" w:cs="Arial"/>
        </w:rPr>
        <w:t>s</w:t>
      </w:r>
      <w:r w:rsidR="00626BDB" w:rsidRPr="00035869">
        <w:rPr>
          <w:rFonts w:ascii="Arial" w:hAnsi="Arial" w:cs="Arial"/>
        </w:rPr>
        <w:t xml:space="preserve"> when accessing the cell</w:t>
      </w:r>
      <w:r w:rsidR="00B71D5E">
        <w:rPr>
          <w:rFonts w:ascii="Arial" w:hAnsi="Arial" w:cs="Arial"/>
        </w:rPr>
        <w:t xml:space="preserve"> from IDLE</w:t>
      </w:r>
      <w:r w:rsidR="00626BDB" w:rsidRPr="00035869">
        <w:rPr>
          <w:rFonts w:ascii="Arial" w:hAnsi="Arial" w:cs="Arial"/>
        </w:rPr>
        <w:t xml:space="preserve">. </w:t>
      </w:r>
      <w:r w:rsidR="00C834D0">
        <w:rPr>
          <w:rFonts w:ascii="Arial" w:hAnsi="Arial" w:cs="Arial"/>
        </w:rPr>
        <w:t xml:space="preserve"> </w:t>
      </w:r>
      <w:r w:rsidR="00C834D0" w:rsidRPr="00C834D0">
        <w:rPr>
          <w:rFonts w:ascii="Arial" w:hAnsi="Arial" w:cs="Arial"/>
        </w:rPr>
        <w:t>If the</w:t>
      </w:r>
      <w:r w:rsidR="00497D90">
        <w:rPr>
          <w:rFonts w:ascii="Arial" w:hAnsi="Arial" w:cs="Arial"/>
        </w:rPr>
        <w:t xml:space="preserve"> RRC</w:t>
      </w:r>
      <w:r w:rsidR="00C834D0" w:rsidRPr="00C834D0">
        <w:rPr>
          <w:rFonts w:ascii="Arial" w:hAnsi="Arial" w:cs="Arial"/>
        </w:rPr>
        <w:t xml:space="preserve"> field</w:t>
      </w:r>
      <w:r w:rsidR="00C834D0">
        <w:rPr>
          <w:rFonts w:ascii="Arial" w:hAnsi="Arial" w:cs="Arial"/>
        </w:rPr>
        <w:t xml:space="preserve"> </w:t>
      </w:r>
      <w:r w:rsidR="00C834D0" w:rsidRPr="001025CE">
        <w:rPr>
          <w:rFonts w:ascii="Arial" w:hAnsi="Arial" w:cs="Arial"/>
          <w:i/>
          <w:lang w:val="en-GB" w:eastAsia="ja-JP"/>
        </w:rPr>
        <w:t>n-</w:t>
      </w:r>
      <w:proofErr w:type="spellStart"/>
      <w:r w:rsidR="00C834D0" w:rsidRPr="001025CE">
        <w:rPr>
          <w:rFonts w:ascii="Arial" w:hAnsi="Arial" w:cs="Arial"/>
          <w:i/>
          <w:lang w:val="en-GB" w:eastAsia="ja-JP"/>
        </w:rPr>
        <w:t>TimingAdvanceOffset</w:t>
      </w:r>
      <w:proofErr w:type="spellEnd"/>
      <w:r w:rsidR="00C834D0" w:rsidRPr="00C834D0">
        <w:rPr>
          <w:rFonts w:ascii="Arial" w:hAnsi="Arial" w:cs="Arial"/>
        </w:rPr>
        <w:t xml:space="preserve"> is absent, the UE applies </w:t>
      </w:r>
      <w:r w:rsidR="00A3549C">
        <w:rPr>
          <w:rFonts w:ascii="Arial" w:hAnsi="Arial" w:cs="Arial"/>
        </w:rPr>
        <w:t xml:space="preserve">a </w:t>
      </w:r>
      <w:r w:rsidR="002965A1">
        <w:rPr>
          <w:rFonts w:ascii="Arial" w:hAnsi="Arial" w:cs="Arial"/>
        </w:rPr>
        <w:t>default</w:t>
      </w:r>
      <w:r w:rsidR="00C834D0" w:rsidRPr="00C834D0">
        <w:rPr>
          <w:rFonts w:ascii="Arial" w:hAnsi="Arial" w:cs="Arial"/>
        </w:rPr>
        <w:t xml:space="preserve"> value defined for the duplex mode and frequency range of th</w:t>
      </w:r>
      <w:r w:rsidR="0019001E">
        <w:rPr>
          <w:rFonts w:ascii="Arial" w:hAnsi="Arial" w:cs="Arial"/>
        </w:rPr>
        <w:t>e</w:t>
      </w:r>
      <w:r w:rsidR="00C834D0" w:rsidRPr="00C834D0">
        <w:rPr>
          <w:rFonts w:ascii="Arial" w:hAnsi="Arial" w:cs="Arial"/>
        </w:rPr>
        <w:t xml:space="preserve"> serving cell.</w:t>
      </w:r>
      <w:r w:rsidR="00C834D0">
        <w:rPr>
          <w:rFonts w:ascii="Arial" w:hAnsi="Arial" w:cs="Arial"/>
        </w:rPr>
        <w:t xml:space="preserve"> </w:t>
      </w:r>
      <w:r w:rsidR="00521900">
        <w:rPr>
          <w:rFonts w:ascii="Arial" w:hAnsi="Arial" w:cs="Arial"/>
        </w:rPr>
        <w:t xml:space="preserve">For </w:t>
      </w:r>
      <w:r w:rsidR="00521900" w:rsidRPr="00521900">
        <w:rPr>
          <w:rFonts w:ascii="Arial" w:hAnsi="Arial" w:cs="Arial"/>
        </w:rPr>
        <w:t>FR1 TDD band without LTE-NR coexistence case</w:t>
      </w:r>
      <w:r w:rsidR="00521900">
        <w:rPr>
          <w:rFonts w:ascii="Arial" w:hAnsi="Arial" w:cs="Arial"/>
        </w:rPr>
        <w:t xml:space="preserve">, the default value </w:t>
      </w:r>
      <w:r w:rsidR="00B41437">
        <w:rPr>
          <w:rFonts w:ascii="Arial" w:hAnsi="Arial" w:cs="Arial"/>
        </w:rPr>
        <w:t xml:space="preserve">is </w:t>
      </w:r>
      <m:oMath>
        <m:sSub>
          <m:sSubPr>
            <m:ctrlPr>
              <w:rPr>
                <w:rFonts w:ascii="Cambria Math" w:eastAsia="Times New Roman" w:hAnsi="Cambria Math"/>
                <w:sz w:val="20"/>
              </w:rPr>
            </m:ctrlPr>
          </m:sSubPr>
          <m:e>
            <m:r>
              <m:rPr>
                <m:sty m:val="p"/>
              </m:rP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i/>
                <w:sz w:val="20"/>
              </w:rPr>
            </m:ctrlPr>
          </m:sub>
        </m:sSub>
        <m:r>
          <w:rPr>
            <w:rFonts w:ascii="Cambria Math" w:hAnsi="Cambria Math" w:cs="Arial"/>
          </w:rPr>
          <m:t>=25600</m:t>
        </m:r>
      </m:oMath>
      <w:r w:rsidR="00521900">
        <w:rPr>
          <w:rFonts w:ascii="Arial" w:hAnsi="Arial" w:cs="Arial"/>
        </w:rPr>
        <w:t xml:space="preserve"> </w:t>
      </w:r>
      <w:r w:rsidR="004F486F">
        <w:rPr>
          <w:rFonts w:ascii="Arial" w:hAnsi="Arial" w:cs="Arial"/>
        </w:rPr>
        <w:t xml:space="preserve">(Tc). </w:t>
      </w:r>
      <w:r w:rsidR="00B41437">
        <w:rPr>
          <w:rFonts w:ascii="Arial" w:hAnsi="Arial" w:cs="Arial"/>
        </w:rPr>
        <w:t xml:space="preserve">For </w:t>
      </w:r>
      <w:r w:rsidR="004F486F">
        <w:rPr>
          <w:rFonts w:ascii="Arial" w:hAnsi="Arial" w:cs="Arial"/>
        </w:rPr>
        <w:t xml:space="preserve">FR2, the default value is </w:t>
      </w:r>
      <m:oMath>
        <m:sSub>
          <m:sSubPr>
            <m:ctrlPr>
              <w:rPr>
                <w:rFonts w:ascii="Cambria Math" w:eastAsia="Times New Roman" w:hAnsi="Cambria Math"/>
                <w:sz w:val="20"/>
              </w:rPr>
            </m:ctrlPr>
          </m:sSubPr>
          <m:e>
            <m:r>
              <m:rPr>
                <m:sty m:val="p"/>
              </m:rP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i/>
                <w:sz w:val="20"/>
              </w:rPr>
            </m:ctrlPr>
          </m:sub>
        </m:sSub>
        <m:r>
          <w:rPr>
            <w:rFonts w:ascii="Cambria Math" w:hAnsi="Cambria Math" w:cs="Arial"/>
          </w:rPr>
          <m:t>=13792</m:t>
        </m:r>
      </m:oMath>
      <w:r w:rsidR="004F486F">
        <w:rPr>
          <w:rFonts w:ascii="Arial" w:hAnsi="Arial" w:cs="Arial"/>
        </w:rPr>
        <w:t xml:space="preserve"> (Tc).</w:t>
      </w:r>
      <w:r w:rsidR="002D7C2E">
        <w:rPr>
          <w:rFonts w:ascii="Arial" w:hAnsi="Arial" w:cs="Arial"/>
        </w:rPr>
        <w:t xml:space="preserve"> Thus, the</w:t>
      </w:r>
      <w:r w:rsidR="00377856">
        <w:rPr>
          <w:rFonts w:ascii="Arial" w:hAnsi="Arial" w:cs="Arial"/>
        </w:rPr>
        <w:t xml:space="preserve"> value of </w:t>
      </w:r>
      <m:oMath>
        <m:sSub>
          <m:sSubPr>
            <m:ctrlPr>
              <w:rPr>
                <w:rFonts w:ascii="Cambria Math" w:eastAsia="Times New Roman" w:hAnsi="Cambria Math"/>
                <w:sz w:val="20"/>
              </w:rPr>
            </m:ctrlPr>
          </m:sSubPr>
          <m:e>
            <m:r>
              <m:rPr>
                <m:sty m:val="p"/>
              </m:rP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i/>
                <w:sz w:val="20"/>
              </w:rPr>
            </m:ctrlPr>
          </m:sub>
        </m:sSub>
      </m:oMath>
      <w:r w:rsidR="00377856">
        <w:rPr>
          <w:rFonts w:ascii="Arial" w:eastAsiaTheme="minorEastAsia" w:hAnsi="Arial" w:cs="Arial"/>
        </w:rPr>
        <w:t xml:space="preserve"> is </w:t>
      </w:r>
      <w:r w:rsidR="00875D76">
        <w:rPr>
          <w:rFonts w:ascii="Arial" w:eastAsiaTheme="minorEastAsia" w:hAnsi="Arial" w:cs="Arial"/>
        </w:rPr>
        <w:t>a cell-specific value and known to all UEs in the cell.</w:t>
      </w:r>
    </w:p>
    <w:p w14:paraId="28748849" w14:textId="0E439680" w:rsidR="00003161" w:rsidRDefault="00003161" w:rsidP="009C4C1C">
      <w:pPr>
        <w:jc w:val="both"/>
        <w:rPr>
          <w:rFonts w:ascii="Arial" w:hAnsi="Arial" w:cs="Arial"/>
        </w:rPr>
      </w:pPr>
      <w:r>
        <w:rPr>
          <w:rFonts w:ascii="Arial" w:hAnsi="Arial" w:cs="Arial"/>
        </w:rPr>
        <w:t xml:space="preserve">For TDD UE, </w:t>
      </w:r>
      <w:r w:rsidR="0074084C">
        <w:rPr>
          <w:rFonts w:ascii="Arial" w:hAnsi="Arial" w:cs="Arial"/>
        </w:rPr>
        <w:t>the offset TA allows the TX-to-RX and RX-to-RX transition time</w:t>
      </w:r>
      <w:r w:rsidR="00271743">
        <w:rPr>
          <w:rFonts w:ascii="Arial" w:hAnsi="Arial" w:cs="Arial"/>
        </w:rPr>
        <w:t xml:space="preserve">, see </w:t>
      </w:r>
      <w:r w:rsidR="0009243D">
        <w:rPr>
          <w:rFonts w:ascii="Arial" w:hAnsi="Arial" w:cs="Arial"/>
        </w:rPr>
        <w:t xml:space="preserve">the table from TS 38.211 </w:t>
      </w:r>
      <w:r w:rsidR="00271743">
        <w:rPr>
          <w:rFonts w:ascii="Arial" w:hAnsi="Arial" w:cs="Arial"/>
        </w:rPr>
        <w:t>blow.</w:t>
      </w:r>
    </w:p>
    <w:p w14:paraId="23C038E3" w14:textId="5D747EF5" w:rsidR="00283388" w:rsidRPr="00180058" w:rsidRDefault="00283388" w:rsidP="00283388">
      <w:pPr>
        <w:keepNext/>
        <w:keepLines/>
        <w:spacing w:before="60" w:after="180"/>
        <w:jc w:val="center"/>
        <w:rPr>
          <w:rFonts w:ascii="Arial" w:hAnsi="Arial" w:cs="Arial"/>
          <w:b/>
        </w:rPr>
      </w:pPr>
      <w:r>
        <w:rPr>
          <w:rFonts w:ascii="Arial" w:hAnsi="Arial" w:cs="Arial"/>
          <w:b/>
        </w:rPr>
        <w:t xml:space="preserve">TS 38.211 V15.6.0, </w:t>
      </w:r>
      <w:r w:rsidRPr="00180058">
        <w:rPr>
          <w:rFonts w:ascii="Arial" w:hAnsi="Arial" w:cs="Arial"/>
          <w:b/>
        </w:rPr>
        <w:t xml:space="preserve">Table 4.3.2-3: Transition time </w:t>
      </w:r>
      <m:oMath>
        <m:sSub>
          <m:sSubPr>
            <m:ctrlPr>
              <w:rPr>
                <w:rFonts w:ascii="Cambria Math" w:hAnsi="Cambria Math" w:cs="Arial"/>
                <w:b/>
                <w:i/>
              </w:rPr>
            </m:ctrlPr>
          </m:sSubPr>
          <m:e>
            <m:r>
              <m:rPr>
                <m:sty m:val="bi"/>
              </m:rPr>
              <w:rPr>
                <w:rFonts w:ascii="Cambria Math" w:hAnsi="Cambria Math" w:cs="Arial"/>
              </w:rPr>
              <m:t>N</m:t>
            </m:r>
          </m:e>
          <m:sub>
            <m:r>
              <m:rPr>
                <m:nor/>
              </m:rPr>
              <w:rPr>
                <w:rFonts w:ascii="Cambria Math" w:hAnsi="Cambria Math" w:cs="Arial"/>
                <w:b/>
              </w:rPr>
              <m:t>Rx-Tx</m:t>
            </m:r>
          </m:sub>
        </m:sSub>
      </m:oMath>
      <w:r w:rsidRPr="00180058">
        <w:rPr>
          <w:rFonts w:ascii="Arial" w:hAnsi="Arial" w:cs="Arial"/>
          <w:b/>
        </w:rPr>
        <w:t xml:space="preserve"> and </w:t>
      </w:r>
      <m:oMath>
        <m:sSub>
          <m:sSubPr>
            <m:ctrlPr>
              <w:rPr>
                <w:rFonts w:ascii="Cambria Math" w:hAnsi="Cambria Math" w:cs="Arial"/>
                <w:b/>
                <w:i/>
              </w:rPr>
            </m:ctrlPr>
          </m:sSubPr>
          <m:e>
            <m:r>
              <m:rPr>
                <m:sty m:val="bi"/>
              </m:rPr>
              <w:rPr>
                <w:rFonts w:ascii="Cambria Math" w:hAnsi="Cambria Math" w:cs="Arial"/>
              </w:rPr>
              <m:t>N</m:t>
            </m:r>
          </m:e>
          <m:sub>
            <m:r>
              <m:rPr>
                <m:nor/>
              </m:rPr>
              <w:rPr>
                <w:rFonts w:ascii="Cambria Math" w:hAnsi="Cambria Math" w:cs="Arial"/>
                <w: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283388" w:rsidRPr="00180058" w14:paraId="4273E1F2" w14:textId="77777777" w:rsidTr="00176B7D">
        <w:trPr>
          <w:jc w:val="center"/>
        </w:trPr>
        <w:tc>
          <w:tcPr>
            <w:tcW w:w="2122" w:type="dxa"/>
            <w:tcBorders>
              <w:top w:val="single" w:sz="4" w:space="0" w:color="auto"/>
              <w:left w:val="single" w:sz="4" w:space="0" w:color="auto"/>
              <w:bottom w:val="single" w:sz="4" w:space="0" w:color="auto"/>
              <w:right w:val="single" w:sz="4" w:space="0" w:color="auto"/>
            </w:tcBorders>
            <w:hideMark/>
          </w:tcPr>
          <w:p w14:paraId="2053212D" w14:textId="77777777" w:rsidR="00283388" w:rsidRPr="00180058" w:rsidRDefault="00283388" w:rsidP="00176B7D">
            <w:pPr>
              <w:keepNext/>
              <w:keepLines/>
              <w:jc w:val="center"/>
              <w:rPr>
                <w:rFonts w:ascii="Arial" w:eastAsia="Times New Roman" w:hAnsi="Arial"/>
                <w:b/>
                <w:sz w:val="18"/>
              </w:rPr>
            </w:pPr>
            <w:r w:rsidRPr="00180058">
              <w:rPr>
                <w:rFonts w:ascii="Arial" w:eastAsia="Times New Roman" w:hAnsi="Arial"/>
                <w:b/>
                <w:sz w:val="18"/>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302C847B" w14:textId="77777777" w:rsidR="00283388" w:rsidRPr="00180058" w:rsidRDefault="00283388" w:rsidP="00176B7D">
            <w:pPr>
              <w:keepNext/>
              <w:keepLines/>
              <w:jc w:val="center"/>
              <w:rPr>
                <w:rFonts w:ascii="Arial" w:eastAsia="Times New Roman" w:hAnsi="Arial"/>
                <w:b/>
                <w:sz w:val="18"/>
              </w:rPr>
            </w:pPr>
            <w:r w:rsidRPr="00180058">
              <w:rPr>
                <w:rFonts w:ascii="Arial" w:eastAsia="Times New Roman" w:hAnsi="Arial"/>
                <w:b/>
                <w:sz w:val="18"/>
              </w:rPr>
              <w:t>FR1</w:t>
            </w:r>
          </w:p>
        </w:tc>
        <w:tc>
          <w:tcPr>
            <w:tcW w:w="992" w:type="dxa"/>
            <w:tcBorders>
              <w:top w:val="single" w:sz="4" w:space="0" w:color="auto"/>
              <w:left w:val="single" w:sz="4" w:space="0" w:color="auto"/>
              <w:bottom w:val="single" w:sz="4" w:space="0" w:color="auto"/>
              <w:right w:val="single" w:sz="4" w:space="0" w:color="auto"/>
            </w:tcBorders>
            <w:hideMark/>
          </w:tcPr>
          <w:p w14:paraId="36E320F3" w14:textId="77777777" w:rsidR="00283388" w:rsidRPr="00180058" w:rsidRDefault="00283388" w:rsidP="00176B7D">
            <w:pPr>
              <w:keepNext/>
              <w:keepLines/>
              <w:jc w:val="center"/>
              <w:rPr>
                <w:rFonts w:ascii="Arial" w:eastAsia="Times New Roman" w:hAnsi="Arial"/>
                <w:b/>
                <w:sz w:val="18"/>
              </w:rPr>
            </w:pPr>
            <w:r w:rsidRPr="00180058">
              <w:rPr>
                <w:rFonts w:ascii="Arial" w:eastAsia="Times New Roman" w:hAnsi="Arial"/>
                <w:b/>
                <w:sz w:val="18"/>
              </w:rPr>
              <w:t>FR2</w:t>
            </w:r>
          </w:p>
        </w:tc>
      </w:tr>
      <w:tr w:rsidR="00283388" w:rsidRPr="00180058" w14:paraId="2441377E" w14:textId="77777777" w:rsidTr="00176B7D">
        <w:trPr>
          <w:jc w:val="center"/>
        </w:trPr>
        <w:tc>
          <w:tcPr>
            <w:tcW w:w="2122" w:type="dxa"/>
            <w:tcBorders>
              <w:top w:val="single" w:sz="4" w:space="0" w:color="auto"/>
              <w:left w:val="single" w:sz="4" w:space="0" w:color="auto"/>
              <w:bottom w:val="single" w:sz="4" w:space="0" w:color="auto"/>
              <w:right w:val="single" w:sz="4" w:space="0" w:color="auto"/>
            </w:tcBorders>
            <w:hideMark/>
          </w:tcPr>
          <w:p w14:paraId="72AFC851" w14:textId="77777777" w:rsidR="00283388" w:rsidRPr="00180058" w:rsidRDefault="00180EF0" w:rsidP="00176B7D">
            <w:pPr>
              <w:keepNext/>
              <w:keepLines/>
              <w:jc w:val="center"/>
              <w:rPr>
                <w:rFonts w:ascii="Arial" w:eastAsia="Times New Roman" w:hAnsi="Arial"/>
                <w:sz w:val="18"/>
              </w:rPr>
            </w:pPr>
            <m:oMathPara>
              <m:oMath>
                <m:sSub>
                  <m:sSubPr>
                    <m:ctrlPr>
                      <w:rPr>
                        <w:rFonts w:ascii="Cambria Math" w:eastAsia="Times New Roman" w:hAnsi="Cambria Math"/>
                        <w:i/>
                        <w:sz w:val="18"/>
                        <w:szCs w:val="18"/>
                      </w:rPr>
                    </m:ctrlPr>
                  </m:sSubPr>
                  <m:e>
                    <m:r>
                      <w:rPr>
                        <w:rFonts w:ascii="Cambria Math" w:eastAsia="Times New Roman" w:hAnsi="Cambria Math"/>
                        <w:sz w:val="18"/>
                      </w:rPr>
                      <m:t>N</m:t>
                    </m:r>
                  </m:e>
                  <m:sub>
                    <m:r>
                      <m:rPr>
                        <m:nor/>
                      </m:rPr>
                      <w:rPr>
                        <w:rFonts w:ascii="Arial" w:eastAsia="Times New Roman" w:hAnsi="Arial"/>
                        <w:sz w:val="18"/>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5CA4CF99" w14:textId="77777777" w:rsidR="00283388" w:rsidRPr="00180058" w:rsidRDefault="00283388" w:rsidP="00176B7D">
            <w:pPr>
              <w:keepNext/>
              <w:keepLines/>
              <w:jc w:val="center"/>
              <w:rPr>
                <w:rFonts w:ascii="Arial" w:eastAsia="Times New Roman" w:hAnsi="Arial"/>
                <w:sz w:val="18"/>
              </w:rPr>
            </w:pPr>
            <w:r w:rsidRPr="00180058">
              <w:rPr>
                <w:rFonts w:ascii="Arial" w:eastAsia="Times New Roman"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14:paraId="39BD0A4E" w14:textId="77777777" w:rsidR="00283388" w:rsidRPr="00180058" w:rsidRDefault="00283388" w:rsidP="00176B7D">
            <w:pPr>
              <w:keepNext/>
              <w:keepLines/>
              <w:jc w:val="center"/>
              <w:rPr>
                <w:rFonts w:ascii="Arial" w:eastAsia="Times New Roman" w:hAnsi="Arial"/>
                <w:sz w:val="18"/>
              </w:rPr>
            </w:pPr>
            <w:r w:rsidRPr="00180058">
              <w:rPr>
                <w:rFonts w:ascii="Arial" w:eastAsia="Times New Roman" w:hAnsi="Arial"/>
                <w:sz w:val="18"/>
              </w:rPr>
              <w:t>13792</w:t>
            </w:r>
          </w:p>
        </w:tc>
      </w:tr>
      <w:tr w:rsidR="00283388" w:rsidRPr="00180058" w14:paraId="2F4E8328" w14:textId="77777777" w:rsidTr="00176B7D">
        <w:trPr>
          <w:jc w:val="center"/>
        </w:trPr>
        <w:tc>
          <w:tcPr>
            <w:tcW w:w="2122" w:type="dxa"/>
            <w:tcBorders>
              <w:top w:val="single" w:sz="4" w:space="0" w:color="auto"/>
              <w:left w:val="single" w:sz="4" w:space="0" w:color="auto"/>
              <w:bottom w:val="single" w:sz="4" w:space="0" w:color="auto"/>
              <w:right w:val="single" w:sz="4" w:space="0" w:color="auto"/>
            </w:tcBorders>
            <w:hideMark/>
          </w:tcPr>
          <w:p w14:paraId="74FA987D" w14:textId="77777777" w:rsidR="00283388" w:rsidRPr="00180058" w:rsidRDefault="00180EF0" w:rsidP="00176B7D">
            <w:pPr>
              <w:keepNext/>
              <w:keepLines/>
              <w:jc w:val="center"/>
              <w:rPr>
                <w:rFonts w:ascii="Arial" w:eastAsia="Times New Roman" w:hAnsi="Arial"/>
                <w:sz w:val="18"/>
              </w:rPr>
            </w:pPr>
            <m:oMathPara>
              <m:oMath>
                <m:sSub>
                  <m:sSubPr>
                    <m:ctrlPr>
                      <w:rPr>
                        <w:rFonts w:ascii="Cambria Math" w:eastAsia="Times New Roman" w:hAnsi="Cambria Math"/>
                        <w:i/>
                        <w:sz w:val="18"/>
                        <w:szCs w:val="18"/>
                      </w:rPr>
                    </m:ctrlPr>
                  </m:sSubPr>
                  <m:e>
                    <m:r>
                      <w:rPr>
                        <w:rFonts w:ascii="Cambria Math" w:eastAsia="Times New Roman" w:hAnsi="Cambria Math"/>
                        <w:sz w:val="18"/>
                      </w:rPr>
                      <m:t>N</m:t>
                    </m:r>
                  </m:e>
                  <m:sub>
                    <m:r>
                      <m:rPr>
                        <m:nor/>
                      </m:rPr>
                      <w:rPr>
                        <w:rFonts w:ascii="Arial" w:eastAsia="Times New Roman" w:hAnsi="Arial"/>
                        <w:sz w:val="18"/>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4CB8EAB2" w14:textId="77777777" w:rsidR="00283388" w:rsidRPr="00180058" w:rsidRDefault="00283388" w:rsidP="00176B7D">
            <w:pPr>
              <w:keepNext/>
              <w:keepLines/>
              <w:jc w:val="center"/>
              <w:rPr>
                <w:rFonts w:ascii="Arial" w:eastAsia="Times New Roman" w:hAnsi="Arial"/>
                <w:sz w:val="18"/>
              </w:rPr>
            </w:pPr>
            <w:r w:rsidRPr="00180058">
              <w:rPr>
                <w:rFonts w:ascii="Arial" w:eastAsia="Times New Roman"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14:paraId="6D108F18" w14:textId="77777777" w:rsidR="00283388" w:rsidRPr="00180058" w:rsidRDefault="00283388" w:rsidP="00176B7D">
            <w:pPr>
              <w:keepNext/>
              <w:keepLines/>
              <w:jc w:val="center"/>
              <w:rPr>
                <w:rFonts w:ascii="Arial" w:eastAsia="Times New Roman" w:hAnsi="Arial"/>
                <w:sz w:val="18"/>
              </w:rPr>
            </w:pPr>
            <w:r w:rsidRPr="00180058">
              <w:rPr>
                <w:rFonts w:ascii="Arial" w:eastAsia="Times New Roman" w:hAnsi="Arial"/>
                <w:sz w:val="18"/>
              </w:rPr>
              <w:t>13792</w:t>
            </w:r>
          </w:p>
        </w:tc>
      </w:tr>
    </w:tbl>
    <w:p w14:paraId="56EB80FC" w14:textId="77777777" w:rsidR="00283388" w:rsidRDefault="00283388" w:rsidP="009C4C1C">
      <w:pPr>
        <w:jc w:val="both"/>
        <w:rPr>
          <w:rFonts w:ascii="Arial" w:hAnsi="Arial" w:cs="Arial"/>
        </w:rPr>
      </w:pPr>
    </w:p>
    <w:p w14:paraId="1F0AB646" w14:textId="254C929F" w:rsidR="005E6389" w:rsidRDefault="00701096" w:rsidP="00FD018F">
      <w:pPr>
        <w:jc w:val="both"/>
        <w:rPr>
          <w:rFonts w:ascii="Arial" w:hAnsi="Arial" w:cs="Arial"/>
        </w:rPr>
      </w:pPr>
      <w:r>
        <w:rPr>
          <w:rFonts w:ascii="Arial" w:hAnsi="Arial" w:cs="Arial"/>
        </w:rPr>
        <w:t>While for TDD</w:t>
      </w:r>
      <w:r w:rsidR="00062A7F">
        <w:rPr>
          <w:rFonts w:ascii="Arial" w:hAnsi="Arial" w:cs="Arial"/>
        </w:rPr>
        <w:t xml:space="preserve"> operation, the UL timing is advanced by </w:t>
      </w:r>
      <m:oMath>
        <m:sSub>
          <m:sSubPr>
            <m:ctrlPr>
              <w:rPr>
                <w:rFonts w:ascii="Cambria Math" w:eastAsia="Times New Roman" w:hAnsi="Cambria Math"/>
                <w:i/>
                <w:sz w:val="20"/>
              </w:rPr>
            </m:ctrlPr>
          </m:sSubPr>
          <m:e>
            <m:r>
              <w:rPr>
                <w:rFonts w:ascii="Cambria Math" w:eastAsia="Times New Roman"/>
                <w:sz w:val="20"/>
              </w:rPr>
              <m:t>T</m:t>
            </m:r>
          </m:e>
          <m:sub>
            <m:r>
              <m:rPr>
                <m:nor/>
              </m:rPr>
              <w:rPr>
                <w:rFonts w:ascii="Cambria Math" w:eastAsia="Times New Roman"/>
                <w:sz w:val="20"/>
              </w:rPr>
              <m:t>TA</m:t>
            </m:r>
            <m:ctrlPr>
              <w:rPr>
                <w:rFonts w:ascii="Cambria Math" w:eastAsia="Times New Roman" w:hAnsi="Cambria Math"/>
                <w:sz w:val="20"/>
              </w:rPr>
            </m:ctrlPr>
          </m:sub>
        </m:sSub>
        <m:r>
          <w:rPr>
            <w:rFonts w:ascii="Cambria Math" w:eastAsia="Times New Roman"/>
            <w:sz w:val="20"/>
          </w:rPr>
          <m:t>=</m:t>
        </m:r>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m:t>
                </m:r>
                <m:ctrlPr>
                  <w:rPr>
                    <w:rFonts w:ascii="Cambria Math" w:eastAsia="Times New Roman" w:hAnsi="Cambria Math"/>
                    <w:sz w:val="20"/>
                  </w:rPr>
                </m:ctrlPr>
              </m:sub>
            </m:sSub>
            <m:r>
              <w:rPr>
                <w:rFonts w:ascii="Cambria Math" w:eastAsia="Times New Roman"/>
                <w:sz w:val="20"/>
              </w:rPr>
              <m:t>+</m:t>
            </m:r>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sz w:val="20"/>
                  </w:rPr>
                </m:ctrlPr>
              </m:sub>
            </m:sSub>
          </m:e>
        </m:d>
        <m:sSub>
          <m:sSubPr>
            <m:ctrlPr>
              <w:rPr>
                <w:rFonts w:ascii="Cambria Math" w:eastAsia="Times New Roman" w:hAnsi="Cambria Math"/>
                <w:i/>
                <w:sz w:val="20"/>
              </w:rPr>
            </m:ctrlPr>
          </m:sSubPr>
          <m:e>
            <m:r>
              <w:rPr>
                <w:rFonts w:ascii="Cambria Math" w:eastAsia="Times New Roman"/>
                <w:sz w:val="20"/>
              </w:rPr>
              <m:t>T</m:t>
            </m:r>
          </m:e>
          <m:sub>
            <m:r>
              <w:rPr>
                <w:rFonts w:ascii="Cambria Math" w:eastAsia="Times New Roman"/>
                <w:sz w:val="20"/>
              </w:rPr>
              <m:t>c</m:t>
            </m:r>
          </m:sub>
        </m:sSub>
      </m:oMath>
      <w:r w:rsidR="00CA0D7F">
        <w:rPr>
          <w:rFonts w:eastAsia="Times New Roman"/>
          <w:sz w:val="20"/>
        </w:rPr>
        <w:t xml:space="preserve"> </w:t>
      </w:r>
      <w:r w:rsidR="00CA0D7F" w:rsidRPr="006F0DF4">
        <w:rPr>
          <w:rFonts w:ascii="Arial" w:hAnsi="Arial" w:cs="Arial"/>
        </w:rPr>
        <w:t>relative to the DL timing</w:t>
      </w:r>
      <w:r w:rsidR="006356FE" w:rsidRPr="006F0DF4">
        <w:rPr>
          <w:rFonts w:ascii="Arial" w:hAnsi="Arial" w:cs="Arial"/>
        </w:rPr>
        <w:t xml:space="preserve"> at the UE</w:t>
      </w:r>
      <w:r w:rsidR="002D7C2E" w:rsidRPr="006F0DF4">
        <w:rPr>
          <w:rFonts w:ascii="Arial" w:hAnsi="Arial" w:cs="Arial"/>
        </w:rPr>
        <w:t xml:space="preserve">, </w:t>
      </w:r>
      <w:r w:rsidR="008D27AB" w:rsidRPr="006F0DF4">
        <w:rPr>
          <w:rFonts w:ascii="Arial" w:hAnsi="Arial" w:cs="Arial"/>
        </w:rPr>
        <w:t xml:space="preserve"> the timing advance command </w:t>
      </w:r>
      <w:r w:rsidR="00FD018F">
        <w:rPr>
          <w:rFonts w:ascii="Arial" w:hAnsi="Arial" w:cs="Arial"/>
        </w:rPr>
        <w:t xml:space="preserve">from the </w:t>
      </w:r>
      <w:proofErr w:type="spellStart"/>
      <w:r w:rsidR="00FD018F">
        <w:rPr>
          <w:rFonts w:ascii="Arial" w:hAnsi="Arial" w:cs="Arial"/>
        </w:rPr>
        <w:t>gNB</w:t>
      </w:r>
      <w:proofErr w:type="spellEnd"/>
      <w:r w:rsidR="00FD018F">
        <w:rPr>
          <w:rFonts w:ascii="Arial" w:hAnsi="Arial" w:cs="Arial"/>
        </w:rPr>
        <w:t xml:space="preserve"> provides </w:t>
      </w:r>
      <m:oMath>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m:t>
            </m:r>
            <m:ctrlPr>
              <w:rPr>
                <w:rFonts w:ascii="Cambria Math" w:eastAsia="Times New Roman" w:hAnsi="Cambria Math"/>
                <w:sz w:val="20"/>
              </w:rPr>
            </m:ctrlPr>
          </m:sub>
        </m:sSub>
      </m:oMath>
      <w:r w:rsidR="00B066C9">
        <w:rPr>
          <w:rFonts w:ascii="Arial" w:hAnsi="Arial" w:cs="Arial"/>
        </w:rPr>
        <w:t>.</w:t>
      </w:r>
      <w:r w:rsidR="00451D33">
        <w:rPr>
          <w:rFonts w:ascii="Arial" w:hAnsi="Arial" w:cs="Arial"/>
        </w:rPr>
        <w:t xml:space="preserve"> </w:t>
      </w:r>
      <w:proofErr w:type="gramStart"/>
      <w:r w:rsidR="00451D33">
        <w:rPr>
          <w:rFonts w:ascii="Arial" w:hAnsi="Arial" w:cs="Arial"/>
        </w:rPr>
        <w:t>Thus</w:t>
      </w:r>
      <w:proofErr w:type="gramEnd"/>
      <w:r w:rsidR="00451D33">
        <w:rPr>
          <w:rFonts w:ascii="Arial" w:hAnsi="Arial" w:cs="Arial"/>
        </w:rPr>
        <w:t xml:space="preserve"> the UE is still able to </w:t>
      </w:r>
      <w:r w:rsidR="007435E3">
        <w:rPr>
          <w:rFonts w:ascii="Arial" w:hAnsi="Arial" w:cs="Arial"/>
        </w:rPr>
        <w:t xml:space="preserve">derive propagation delay </w:t>
      </w:r>
      <w:proofErr w:type="spellStart"/>
      <w:r w:rsidR="007435E3">
        <w:rPr>
          <w:rFonts w:ascii="Arial" w:hAnsi="Arial" w:cs="Arial"/>
        </w:rPr>
        <w:t>T</w:t>
      </w:r>
      <w:r w:rsidR="007435E3" w:rsidRPr="006F0DF4">
        <w:rPr>
          <w:rFonts w:ascii="Arial" w:hAnsi="Arial" w:cs="Arial"/>
          <w:vertAlign w:val="subscript"/>
        </w:rPr>
        <w:t>p</w:t>
      </w:r>
      <w:proofErr w:type="spellEnd"/>
      <w:r w:rsidR="007435E3">
        <w:rPr>
          <w:rFonts w:ascii="Arial" w:hAnsi="Arial" w:cs="Arial"/>
        </w:rPr>
        <w:t xml:space="preserve"> from </w:t>
      </w:r>
      <m:oMath>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m:t>
            </m:r>
            <m:ctrlPr>
              <w:rPr>
                <w:rFonts w:ascii="Cambria Math" w:eastAsia="Times New Roman" w:hAnsi="Cambria Math"/>
                <w:sz w:val="20"/>
              </w:rPr>
            </m:ctrlPr>
          </m:sub>
        </m:sSub>
      </m:oMath>
      <w:r w:rsidR="007435E3">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p</m:t>
            </m:r>
          </m:sub>
        </m:sSub>
        <m:r>
          <w:rPr>
            <w:rFonts w:ascii="Cambria Math" w:hAnsi="Cambria Math" w:cs="Arial"/>
          </w:rPr>
          <m:t>=</m:t>
        </m:r>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m:t>
            </m:r>
            <m:ctrlPr>
              <w:rPr>
                <w:rFonts w:ascii="Cambria Math" w:eastAsia="Times New Roman" w:hAnsi="Cambria Math"/>
                <w:sz w:val="20"/>
              </w:rPr>
            </m:ctrlPr>
          </m:sub>
        </m:sSub>
        <m:r>
          <w:rPr>
            <w:rFonts w:ascii="Cambria Math" w:eastAsia="Times New Roman"/>
            <w:sz w:val="20"/>
          </w:rPr>
          <m:t>×</m:t>
        </m:r>
        <m:sSub>
          <m:sSubPr>
            <m:ctrlPr>
              <w:rPr>
                <w:rFonts w:ascii="Cambria Math" w:eastAsia="Times New Roman" w:hAnsi="Cambria Math"/>
                <w:i/>
                <w:sz w:val="20"/>
              </w:rPr>
            </m:ctrlPr>
          </m:sSubPr>
          <m:e>
            <m:r>
              <w:rPr>
                <w:rFonts w:ascii="Cambria Math" w:eastAsia="Times New Roman"/>
                <w:sz w:val="20"/>
              </w:rPr>
              <m:t>T</m:t>
            </m:r>
          </m:e>
          <m:sub>
            <m:r>
              <w:rPr>
                <w:rFonts w:ascii="Cambria Math" w:eastAsia="Times New Roman"/>
                <w:sz w:val="20"/>
              </w:rPr>
              <m:t>c</m:t>
            </m:r>
          </m:sub>
        </m:sSub>
        <m:r>
          <w:rPr>
            <w:rFonts w:ascii="Cambria Math" w:eastAsiaTheme="minorEastAsia" w:hAnsi="Cambria Math" w:cs="Arial"/>
            <w:sz w:val="20"/>
          </w:rPr>
          <m:t>/2</m:t>
        </m:r>
      </m:oMath>
      <w:r w:rsidR="007435E3">
        <w:rPr>
          <w:rFonts w:ascii="Arial" w:hAnsi="Arial" w:cs="Arial"/>
        </w:rPr>
        <w:t>.</w:t>
      </w:r>
    </w:p>
    <w:p w14:paraId="7EEDACC2" w14:textId="631B682B" w:rsidR="00626BDB" w:rsidRDefault="00626BDB" w:rsidP="009C4C1C">
      <w:pPr>
        <w:jc w:val="both"/>
        <w:rPr>
          <w:rFonts w:ascii="Arial" w:hAnsi="Arial" w:cs="Arial"/>
        </w:rPr>
      </w:pPr>
      <w:r w:rsidRPr="00035869">
        <w:rPr>
          <w:rFonts w:ascii="Arial" w:hAnsi="Arial" w:cs="Arial"/>
        </w:rPr>
        <w:t xml:space="preserve">Therefore, we do not think there is a need for </w:t>
      </w:r>
      <w:r w:rsidR="00035869">
        <w:rPr>
          <w:rFonts w:ascii="Arial" w:hAnsi="Arial" w:cs="Arial"/>
        </w:rPr>
        <w:t>any special treatment for</w:t>
      </w:r>
      <w:r w:rsidRPr="00035869">
        <w:rPr>
          <w:rFonts w:ascii="Arial" w:hAnsi="Arial" w:cs="Arial"/>
        </w:rPr>
        <w:t xml:space="preserve"> </w:t>
      </w:r>
      <w:r w:rsidR="00035869">
        <w:rPr>
          <w:rFonts w:ascii="Arial" w:hAnsi="Arial" w:cs="Arial"/>
        </w:rPr>
        <w:t xml:space="preserve">TDD </w:t>
      </w:r>
      <w:r w:rsidR="009E3924">
        <w:rPr>
          <w:rFonts w:ascii="Arial" w:hAnsi="Arial" w:cs="Arial"/>
        </w:rPr>
        <w:t xml:space="preserve">operation </w:t>
      </w:r>
      <w:r w:rsidR="009C4C1C" w:rsidRPr="00035869">
        <w:rPr>
          <w:rFonts w:ascii="Arial" w:hAnsi="Arial" w:cs="Arial"/>
        </w:rPr>
        <w:t xml:space="preserve">as both TA command </w:t>
      </w:r>
      <w:proofErr w:type="gramStart"/>
      <w:r w:rsidR="009C4C1C" w:rsidRPr="00035869">
        <w:rPr>
          <w:rFonts w:ascii="Arial" w:hAnsi="Arial" w:cs="Arial"/>
        </w:rPr>
        <w:t>(</w:t>
      </w:r>
      <w:r w:rsidR="007B4733">
        <w:rPr>
          <w:rFonts w:ascii="Arial" w:hAnsi="Arial" w:cs="Arial"/>
        </w:rPr>
        <w:t xml:space="preserve"> for</w:t>
      </w:r>
      <w:proofErr w:type="gramEnd"/>
      <w:r w:rsidR="007B4733">
        <w:rPr>
          <w:rFonts w:ascii="Arial" w:hAnsi="Arial" w:cs="Arial"/>
        </w:rPr>
        <w:t xml:space="preserve"> </w:t>
      </w:r>
      <m:oMath>
        <m:sSub>
          <m:sSubPr>
            <m:ctrlPr>
              <w:rPr>
                <w:rFonts w:ascii="Cambria Math" w:eastAsia="Times New Roman" w:hAnsi="Cambria Math"/>
                <w:i/>
                <w:sz w:val="20"/>
              </w:rPr>
            </m:ctrlPr>
          </m:sSubPr>
          <m:e>
            <m:r>
              <w:rPr>
                <w:rFonts w:ascii="Cambria Math" w:eastAsia="Times New Roman"/>
                <w:sz w:val="20"/>
              </w:rPr>
              <m:t>N</m:t>
            </m:r>
          </m:e>
          <m:sub>
            <m:r>
              <m:rPr>
                <m:nor/>
              </m:rPr>
              <w:rPr>
                <w:rFonts w:ascii="Cambria Math" w:eastAsia="Times New Roman"/>
                <w:sz w:val="20"/>
              </w:rPr>
              <m:t>TA</m:t>
            </m:r>
            <m:ctrlPr>
              <w:rPr>
                <w:rFonts w:ascii="Cambria Math" w:eastAsia="Times New Roman" w:hAnsi="Cambria Math"/>
                <w:sz w:val="20"/>
              </w:rPr>
            </m:ctrlPr>
          </m:sub>
        </m:sSub>
      </m:oMath>
      <w:r w:rsidR="009C4C1C" w:rsidRPr="00035869">
        <w:rPr>
          <w:rFonts w:ascii="Arial" w:hAnsi="Arial" w:cs="Arial"/>
        </w:rPr>
        <w:t>) and the offset</w:t>
      </w:r>
      <w:r w:rsidR="007B4733">
        <w:rPr>
          <w:rFonts w:ascii="Arial" w:hAnsi="Arial" w:cs="Arial"/>
        </w:rPr>
        <w:t xml:space="preserve"> (</w:t>
      </w:r>
      <m:oMath>
        <m:sSub>
          <m:sSubPr>
            <m:ctrlPr>
              <w:rPr>
                <w:rFonts w:ascii="Cambria Math" w:eastAsia="Times New Roman" w:hAnsi="Cambria Math"/>
                <w:sz w:val="20"/>
              </w:rPr>
            </m:ctrlPr>
          </m:sSubPr>
          <m:e>
            <m:r>
              <m:rPr>
                <m:sty m:val="p"/>
              </m:rPr>
              <w:rPr>
                <w:rFonts w:ascii="Cambria Math" w:eastAsia="Times New Roman"/>
                <w:sz w:val="20"/>
              </w:rPr>
              <m:t>N</m:t>
            </m:r>
          </m:e>
          <m:sub>
            <m:r>
              <m:rPr>
                <m:nor/>
              </m:rPr>
              <w:rPr>
                <w:rFonts w:ascii="Cambria Math" w:eastAsia="Times New Roman"/>
                <w:sz w:val="20"/>
              </w:rPr>
              <m:t>TA,offset</m:t>
            </m:r>
            <m:ctrlPr>
              <w:rPr>
                <w:rFonts w:ascii="Cambria Math" w:eastAsia="Times New Roman" w:hAnsi="Cambria Math"/>
                <w:i/>
                <w:sz w:val="20"/>
              </w:rPr>
            </m:ctrlPr>
          </m:sub>
        </m:sSub>
      </m:oMath>
      <w:r w:rsidR="007B4733">
        <w:rPr>
          <w:rFonts w:ascii="Arial" w:hAnsi="Arial" w:cs="Arial"/>
        </w:rPr>
        <w:t>)</w:t>
      </w:r>
      <w:r w:rsidR="009C4C1C" w:rsidRPr="00035869">
        <w:rPr>
          <w:rFonts w:ascii="Arial" w:hAnsi="Arial" w:cs="Arial"/>
        </w:rPr>
        <w:t xml:space="preserve"> are at UE disposal</w:t>
      </w:r>
      <w:r w:rsidRPr="00035869">
        <w:rPr>
          <w:rFonts w:ascii="Arial" w:hAnsi="Arial" w:cs="Arial"/>
        </w:rPr>
        <w:t>.</w:t>
      </w:r>
    </w:p>
    <w:p w14:paraId="2D781675" w14:textId="7302625D" w:rsidR="00B12396" w:rsidRDefault="00B12396" w:rsidP="009C4C1C">
      <w:pPr>
        <w:jc w:val="both"/>
        <w:rPr>
          <w:rFonts w:ascii="Arial" w:hAnsi="Arial" w:cs="Arial"/>
        </w:rPr>
      </w:pPr>
    </w:p>
    <w:p w14:paraId="12457F66" w14:textId="2BD96B3B" w:rsidR="00B12396" w:rsidRDefault="00123101" w:rsidP="00B12396">
      <w:pPr>
        <w:pStyle w:val="Observation"/>
        <w:rPr>
          <w:rFonts w:cs="Arial"/>
          <w:sz w:val="22"/>
          <w:szCs w:val="22"/>
        </w:rPr>
      </w:pPr>
      <w:bookmarkStart w:id="7" w:name="_Toc21118673"/>
      <w:proofErr w:type="gramStart"/>
      <w:r>
        <w:rPr>
          <w:rFonts w:cs="Arial"/>
          <w:sz w:val="22"/>
          <w:szCs w:val="22"/>
          <w:lang w:val="en-US"/>
        </w:rPr>
        <w:lastRenderedPageBreak/>
        <w:t>Similar to</w:t>
      </w:r>
      <w:proofErr w:type="gramEnd"/>
      <w:r>
        <w:rPr>
          <w:rFonts w:cs="Arial"/>
          <w:sz w:val="22"/>
          <w:szCs w:val="22"/>
          <w:lang w:val="en-US"/>
        </w:rPr>
        <w:t xml:space="preserve"> FDD operation,</w:t>
      </w:r>
      <w:r w:rsidRPr="00B12396">
        <w:rPr>
          <w:rFonts w:cs="Arial"/>
          <w:sz w:val="22"/>
          <w:szCs w:val="22"/>
          <w:lang w:val="en-US"/>
        </w:rPr>
        <w:t xml:space="preserve"> </w:t>
      </w:r>
      <w:r w:rsidR="00B12396" w:rsidRPr="00B12396">
        <w:rPr>
          <w:rFonts w:cs="Arial"/>
          <w:sz w:val="22"/>
          <w:szCs w:val="22"/>
          <w:lang w:val="en-US"/>
        </w:rPr>
        <w:t xml:space="preserve">the TA command </w:t>
      </w:r>
      <w:r>
        <w:rPr>
          <w:rFonts w:cs="Arial"/>
          <w:sz w:val="22"/>
          <w:szCs w:val="22"/>
          <w:lang w:val="en-US"/>
        </w:rPr>
        <w:t xml:space="preserve">also </w:t>
      </w:r>
      <w:r w:rsidR="00B12396" w:rsidRPr="00B12396">
        <w:rPr>
          <w:rFonts w:cs="Arial"/>
          <w:sz w:val="22"/>
          <w:szCs w:val="22"/>
          <w:lang w:val="en-US"/>
        </w:rPr>
        <w:t>provides round-trip time measurement</w:t>
      </w:r>
      <w:r>
        <w:rPr>
          <w:rFonts w:cs="Arial"/>
          <w:sz w:val="22"/>
          <w:szCs w:val="22"/>
          <w:lang w:val="en-US"/>
        </w:rPr>
        <w:t xml:space="preserve"> f</w:t>
      </w:r>
      <w:r w:rsidRPr="00B12396">
        <w:rPr>
          <w:rFonts w:cs="Arial"/>
          <w:sz w:val="22"/>
          <w:szCs w:val="22"/>
          <w:lang w:val="en-US"/>
        </w:rPr>
        <w:t>or TDD operation</w:t>
      </w:r>
      <w:r w:rsidR="00B12396">
        <w:rPr>
          <w:sz w:val="22"/>
          <w:szCs w:val="22"/>
        </w:rPr>
        <w:t>.</w:t>
      </w:r>
      <w:bookmarkEnd w:id="7"/>
    </w:p>
    <w:p w14:paraId="3D847E26" w14:textId="77777777" w:rsidR="00B12396" w:rsidRPr="00B12396" w:rsidRDefault="00B12396" w:rsidP="009C4C1C">
      <w:pPr>
        <w:jc w:val="both"/>
        <w:rPr>
          <w:rFonts w:ascii="Arial" w:hAnsi="Arial" w:cs="Arial"/>
          <w:lang w:val="en-GB"/>
        </w:rPr>
      </w:pPr>
    </w:p>
    <w:p w14:paraId="7F0999EA" w14:textId="738C9EF1" w:rsidR="00626BDB" w:rsidRPr="00D8439A" w:rsidRDefault="00123101" w:rsidP="003B201A">
      <w:pPr>
        <w:pStyle w:val="Proposal"/>
        <w:numPr>
          <w:ilvl w:val="0"/>
          <w:numId w:val="10"/>
        </w:numPr>
        <w:tabs>
          <w:tab w:val="clear" w:pos="1304"/>
          <w:tab w:val="clear" w:pos="1701"/>
          <w:tab w:val="num" w:pos="1710"/>
        </w:tabs>
        <w:overflowPunct w:val="0"/>
        <w:autoSpaceDE w:val="0"/>
        <w:autoSpaceDN w:val="0"/>
        <w:adjustRightInd w:val="0"/>
        <w:spacing w:line="240" w:lineRule="auto"/>
        <w:ind w:left="1710" w:hanging="1710"/>
        <w:textAlignment w:val="baseline"/>
        <w:rPr>
          <w:rFonts w:cs="Arial"/>
        </w:rPr>
      </w:pPr>
      <w:bookmarkStart w:id="8" w:name="_Toc20123101"/>
      <w:bookmarkStart w:id="9" w:name="_Toc21118676"/>
      <w:r>
        <w:rPr>
          <w:rFonts w:cs="Arial"/>
        </w:rPr>
        <w:t>No</w:t>
      </w:r>
      <w:r w:rsidR="0015331E">
        <w:rPr>
          <w:rFonts w:cs="Arial"/>
        </w:rPr>
        <w:t xml:space="preserve"> special</w:t>
      </w:r>
      <w:r w:rsidR="00D8439A" w:rsidRPr="00D8439A">
        <w:rPr>
          <w:rFonts w:cs="Arial"/>
        </w:rPr>
        <w:t xml:space="preserve"> treatment</w:t>
      </w:r>
      <w:r>
        <w:rPr>
          <w:rFonts w:cs="Arial"/>
        </w:rPr>
        <w:t xml:space="preserve"> is needed to obtain propagation delay estimate for TDD</w:t>
      </w:r>
      <w:r w:rsidR="00626BDB" w:rsidRPr="00D8439A">
        <w:rPr>
          <w:rFonts w:cs="Arial"/>
        </w:rPr>
        <w:t>.</w:t>
      </w:r>
      <w:bookmarkEnd w:id="8"/>
      <w:bookmarkEnd w:id="9"/>
    </w:p>
    <w:p w14:paraId="50551AFA" w14:textId="6BF8D829" w:rsidR="00F63495" w:rsidRPr="00035869" w:rsidRDefault="00F63495" w:rsidP="00F63495">
      <w:pPr>
        <w:rPr>
          <w:rFonts w:ascii="Arial" w:hAnsi="Arial" w:cs="Arial"/>
          <w:lang w:val="en-GB" w:eastAsia="ja-JP"/>
        </w:rPr>
      </w:pPr>
    </w:p>
    <w:p w14:paraId="4E85EF0C" w14:textId="3BCF7795" w:rsidR="00CF7AC8" w:rsidRPr="00035869" w:rsidRDefault="00CF7AC8" w:rsidP="0064010C">
      <w:pPr>
        <w:pStyle w:val="Heading1"/>
        <w:jc w:val="both"/>
        <w:rPr>
          <w:rFonts w:cs="Arial"/>
        </w:rPr>
      </w:pPr>
      <w:r w:rsidRPr="00035869">
        <w:rPr>
          <w:rFonts w:cs="Arial"/>
        </w:rPr>
        <w:t>Conclusion</w:t>
      </w:r>
    </w:p>
    <w:p w14:paraId="033083FE" w14:textId="2BE71520" w:rsidR="00CF7AC8" w:rsidRDefault="00B67740" w:rsidP="0064010C">
      <w:pPr>
        <w:pStyle w:val="BodyText"/>
        <w:rPr>
          <w:rFonts w:cs="Arial"/>
        </w:rPr>
      </w:pPr>
      <w:r>
        <w:t>In the previous sections</w:t>
      </w:r>
      <w:r w:rsidRPr="00CE0424">
        <w:t xml:space="preserve"> we </w:t>
      </w:r>
      <w:r>
        <w:t>made the following observations</w:t>
      </w:r>
      <w:r w:rsidRPr="00CE0424">
        <w:t>:</w:t>
      </w:r>
    </w:p>
    <w:p w14:paraId="6264DCCE" w14:textId="5277C844" w:rsidR="00650D70" w:rsidRDefault="00650D70" w:rsidP="0064010C">
      <w:pPr>
        <w:pStyle w:val="BodyText"/>
        <w:rPr>
          <w:rFonts w:cs="Arial"/>
        </w:rPr>
      </w:pPr>
    </w:p>
    <w:p w14:paraId="6C201FB9" w14:textId="77777777" w:rsidR="00604A37" w:rsidRDefault="00650D70">
      <w:pPr>
        <w:pStyle w:val="TableofFigures"/>
        <w:tabs>
          <w:tab w:val="right" w:leader="dot" w:pos="9350"/>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21118670" w:history="1">
        <w:r w:rsidR="00604A37" w:rsidRPr="00293E71">
          <w:rPr>
            <w:rStyle w:val="Hyperlink"/>
            <w:rFonts w:cs="Arial"/>
            <w:noProof/>
          </w:rPr>
          <w:t>Observation 1</w:t>
        </w:r>
        <w:r w:rsidR="00604A37">
          <w:rPr>
            <w:rFonts w:asciiTheme="minorHAnsi" w:eastAsiaTheme="minorEastAsia" w:hAnsiTheme="minorHAnsi" w:cstheme="minorBidi"/>
            <w:b w:val="0"/>
            <w:noProof/>
            <w:sz w:val="22"/>
            <w:szCs w:val="22"/>
            <w:lang w:val="en-US"/>
          </w:rPr>
          <w:tab/>
        </w:r>
        <w:r w:rsidR="00604A37" w:rsidRPr="00293E71">
          <w:rPr>
            <w:rStyle w:val="Hyperlink"/>
            <w:rFonts w:cs="Arial"/>
            <w:noProof/>
          </w:rPr>
          <w:t>The inaccuracy analysis in TR 38.825 is incomplete and cannot be used to conclude on the need of enhancing downlink delay compensation.</w:t>
        </w:r>
      </w:hyperlink>
    </w:p>
    <w:p w14:paraId="276DE855" w14:textId="77777777" w:rsidR="00604A37" w:rsidRDefault="00180EF0">
      <w:pPr>
        <w:pStyle w:val="TableofFigures"/>
        <w:tabs>
          <w:tab w:val="right" w:leader="dot" w:pos="9350"/>
        </w:tabs>
        <w:rPr>
          <w:rFonts w:asciiTheme="minorHAnsi" w:eastAsiaTheme="minorEastAsia" w:hAnsiTheme="minorHAnsi" w:cstheme="minorBidi"/>
          <w:b w:val="0"/>
          <w:noProof/>
          <w:sz w:val="22"/>
          <w:szCs w:val="22"/>
          <w:lang w:val="en-US"/>
        </w:rPr>
      </w:pPr>
      <w:hyperlink w:anchor="_Toc21118671" w:history="1">
        <w:r w:rsidR="00604A37" w:rsidRPr="00293E71">
          <w:rPr>
            <w:rStyle w:val="Hyperlink"/>
            <w:rFonts w:cs="Arial"/>
            <w:noProof/>
          </w:rPr>
          <w:t>Observation 2</w:t>
        </w:r>
        <w:r w:rsidR="00604A37">
          <w:rPr>
            <w:rFonts w:asciiTheme="minorHAnsi" w:eastAsiaTheme="minorEastAsia" w:hAnsiTheme="minorHAnsi" w:cstheme="minorBidi"/>
            <w:b w:val="0"/>
            <w:noProof/>
            <w:sz w:val="22"/>
            <w:szCs w:val="22"/>
            <w:lang w:val="en-US"/>
          </w:rPr>
          <w:tab/>
        </w:r>
        <w:r w:rsidR="00604A37" w:rsidRPr="00293E71">
          <w:rPr>
            <w:rStyle w:val="Hyperlink"/>
            <w:rFonts w:cs="Arial"/>
            <w:noProof/>
          </w:rPr>
          <w:t>There is a need of PD compensation enhancement beyond current TA-based methods. However, without knowing the Uu time synchronization budget, any enhancements or proposals may be inadequate when E2E time-synchronization requirements cannot be satisfied in reality.</w:t>
        </w:r>
      </w:hyperlink>
    </w:p>
    <w:p w14:paraId="3E76BC8D" w14:textId="77777777" w:rsidR="00604A37" w:rsidRDefault="00180EF0">
      <w:pPr>
        <w:pStyle w:val="TableofFigures"/>
        <w:tabs>
          <w:tab w:val="right" w:leader="dot" w:pos="9350"/>
        </w:tabs>
        <w:rPr>
          <w:rFonts w:asciiTheme="minorHAnsi" w:eastAsiaTheme="minorEastAsia" w:hAnsiTheme="minorHAnsi" w:cstheme="minorBidi"/>
          <w:b w:val="0"/>
          <w:noProof/>
          <w:sz w:val="22"/>
          <w:szCs w:val="22"/>
          <w:lang w:val="en-US"/>
        </w:rPr>
      </w:pPr>
      <w:hyperlink w:anchor="_Toc21118672" w:history="1">
        <w:r w:rsidR="00604A37" w:rsidRPr="00293E71">
          <w:rPr>
            <w:rStyle w:val="Hyperlink"/>
            <w:rFonts w:cs="Arial"/>
            <w:noProof/>
          </w:rPr>
          <w:t>Observation 3</w:t>
        </w:r>
        <w:r w:rsidR="00604A37">
          <w:rPr>
            <w:rFonts w:asciiTheme="minorHAnsi" w:eastAsiaTheme="minorEastAsia" w:hAnsiTheme="minorHAnsi" w:cstheme="minorBidi"/>
            <w:b w:val="0"/>
            <w:noProof/>
            <w:sz w:val="22"/>
            <w:szCs w:val="22"/>
            <w:lang w:val="en-US"/>
          </w:rPr>
          <w:tab/>
        </w:r>
        <w:r w:rsidR="00604A37" w:rsidRPr="00293E71">
          <w:rPr>
            <w:rStyle w:val="Hyperlink"/>
            <w:rFonts w:cs="Arial"/>
            <w:noProof/>
            <w:lang w:val="en-US"/>
          </w:rPr>
          <w:t xml:space="preserve">Investigation of </w:t>
        </w:r>
        <w:r w:rsidR="00604A37" w:rsidRPr="00293E71">
          <w:rPr>
            <w:rStyle w:val="Hyperlink"/>
            <w:noProof/>
          </w:rPr>
          <w:t>clock synchronization error budget for Uu and other components</w:t>
        </w:r>
        <w:r w:rsidR="00604A37" w:rsidRPr="00293E71">
          <w:rPr>
            <w:rStyle w:val="Hyperlink"/>
            <w:rFonts w:cs="Arial"/>
            <w:noProof/>
            <w:lang w:val="en-US"/>
          </w:rPr>
          <w:t xml:space="preserve"> is necessary before enhancements can be</w:t>
        </w:r>
        <w:r w:rsidR="00604A37" w:rsidRPr="00293E71">
          <w:rPr>
            <w:rStyle w:val="Hyperlink"/>
            <w:rFonts w:cs="Arial"/>
            <w:noProof/>
          </w:rPr>
          <w:t xml:space="preserve"> introduced for satisfying the new, stricter, requirements in Release-17</w:t>
        </w:r>
        <w:r w:rsidR="00604A37" w:rsidRPr="00293E71">
          <w:rPr>
            <w:rStyle w:val="Hyperlink"/>
            <w:noProof/>
          </w:rPr>
          <w:t>.</w:t>
        </w:r>
      </w:hyperlink>
    </w:p>
    <w:p w14:paraId="6C2C457C" w14:textId="77777777" w:rsidR="00604A37" w:rsidRDefault="00180EF0">
      <w:pPr>
        <w:pStyle w:val="TableofFigures"/>
        <w:tabs>
          <w:tab w:val="right" w:leader="dot" w:pos="9350"/>
        </w:tabs>
        <w:rPr>
          <w:rFonts w:asciiTheme="minorHAnsi" w:eastAsiaTheme="minorEastAsia" w:hAnsiTheme="minorHAnsi" w:cstheme="minorBidi"/>
          <w:b w:val="0"/>
          <w:noProof/>
          <w:sz w:val="22"/>
          <w:szCs w:val="22"/>
          <w:lang w:val="en-US"/>
        </w:rPr>
      </w:pPr>
      <w:hyperlink w:anchor="_Toc21118673" w:history="1">
        <w:r w:rsidR="00604A37" w:rsidRPr="00293E71">
          <w:rPr>
            <w:rStyle w:val="Hyperlink"/>
            <w:rFonts w:cs="Arial"/>
            <w:noProof/>
          </w:rPr>
          <w:t>Observation 4</w:t>
        </w:r>
        <w:r w:rsidR="00604A37">
          <w:rPr>
            <w:rFonts w:asciiTheme="minorHAnsi" w:eastAsiaTheme="minorEastAsia" w:hAnsiTheme="minorHAnsi" w:cstheme="minorBidi"/>
            <w:b w:val="0"/>
            <w:noProof/>
            <w:sz w:val="22"/>
            <w:szCs w:val="22"/>
            <w:lang w:val="en-US"/>
          </w:rPr>
          <w:tab/>
        </w:r>
        <w:r w:rsidR="00604A37" w:rsidRPr="00293E71">
          <w:rPr>
            <w:rStyle w:val="Hyperlink"/>
            <w:rFonts w:cs="Arial"/>
            <w:noProof/>
            <w:lang w:val="en-US"/>
          </w:rPr>
          <w:t>Similar to FDD operation, the TA command also provides round-trip time measurement for TDD operation</w:t>
        </w:r>
        <w:r w:rsidR="00604A37" w:rsidRPr="00293E71">
          <w:rPr>
            <w:rStyle w:val="Hyperlink"/>
            <w:noProof/>
          </w:rPr>
          <w:t>.</w:t>
        </w:r>
      </w:hyperlink>
    </w:p>
    <w:p w14:paraId="584AB517" w14:textId="693D34D1" w:rsidR="00650D70" w:rsidRDefault="00650D70" w:rsidP="00650D70">
      <w:pPr>
        <w:pStyle w:val="BodyText"/>
        <w:rPr>
          <w:rFonts w:cs="Arial"/>
        </w:rPr>
      </w:pPr>
      <w:r>
        <w:rPr>
          <w:b/>
          <w:bCs/>
        </w:rPr>
        <w:fldChar w:fldCharType="end"/>
      </w:r>
    </w:p>
    <w:p w14:paraId="605A6B4B" w14:textId="3187646B" w:rsidR="00650D70" w:rsidRPr="00E50F5D" w:rsidRDefault="00E50F5D" w:rsidP="0064010C">
      <w:pPr>
        <w:pStyle w:val="BodyText"/>
      </w:pPr>
      <w:r w:rsidRPr="00CE0424">
        <w:t xml:space="preserve">Based on the discussion in </w:t>
      </w:r>
      <w:r>
        <w:t xml:space="preserve">the previous </w:t>
      </w:r>
      <w:r w:rsidRPr="00CE0424">
        <w:t>section</w:t>
      </w:r>
      <w:r>
        <w:t>s</w:t>
      </w:r>
      <w:r w:rsidRPr="00CE0424">
        <w:t xml:space="preserve"> we propose the following:</w:t>
      </w:r>
    </w:p>
    <w:p w14:paraId="1850B568" w14:textId="6B4C1B6A" w:rsidR="00990615" w:rsidRDefault="00990615" w:rsidP="0064010C">
      <w:pPr>
        <w:pStyle w:val="BodyText"/>
        <w:rPr>
          <w:rFonts w:cs="Arial"/>
        </w:rPr>
      </w:pPr>
    </w:p>
    <w:p w14:paraId="26938978" w14:textId="77777777" w:rsidR="00604A37" w:rsidRDefault="00990615">
      <w:pPr>
        <w:pStyle w:val="TableofFigures"/>
        <w:tabs>
          <w:tab w:val="right" w:leader="dot" w:pos="9350"/>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118675" w:history="1">
        <w:r w:rsidR="00604A37" w:rsidRPr="007F0E29">
          <w:rPr>
            <w:rStyle w:val="Hyperlink"/>
            <w:rFonts w:cs="Arial"/>
            <w:noProof/>
          </w:rPr>
          <w:t>Proposal 1</w:t>
        </w:r>
        <w:r w:rsidR="00604A37">
          <w:rPr>
            <w:rFonts w:asciiTheme="minorHAnsi" w:eastAsiaTheme="minorEastAsia" w:hAnsiTheme="minorHAnsi" w:cstheme="minorBidi"/>
            <w:b w:val="0"/>
            <w:noProof/>
            <w:sz w:val="22"/>
            <w:szCs w:val="22"/>
            <w:lang w:val="en-US"/>
          </w:rPr>
          <w:tab/>
        </w:r>
        <w:r w:rsidR="00604A37" w:rsidRPr="007F0E29">
          <w:rPr>
            <w:rStyle w:val="Hyperlink"/>
            <w:rFonts w:cs="Arial"/>
            <w:noProof/>
          </w:rPr>
          <w:t>The PD compensation methodology (with or without TA-based methods) and the related enhancements that can satisfy E2E time synchronization requirement should be targeted in Release-17.</w:t>
        </w:r>
      </w:hyperlink>
    </w:p>
    <w:p w14:paraId="050D8BAD" w14:textId="77777777" w:rsidR="00604A37" w:rsidRDefault="00180EF0">
      <w:pPr>
        <w:pStyle w:val="TableofFigures"/>
        <w:tabs>
          <w:tab w:val="right" w:leader="dot" w:pos="9350"/>
        </w:tabs>
        <w:rPr>
          <w:rFonts w:asciiTheme="minorHAnsi" w:eastAsiaTheme="minorEastAsia" w:hAnsiTheme="minorHAnsi" w:cstheme="minorBidi"/>
          <w:b w:val="0"/>
          <w:noProof/>
          <w:sz w:val="22"/>
          <w:szCs w:val="22"/>
          <w:lang w:val="en-US"/>
        </w:rPr>
      </w:pPr>
      <w:hyperlink w:anchor="_Toc21118676" w:history="1">
        <w:r w:rsidR="00604A37" w:rsidRPr="007F0E29">
          <w:rPr>
            <w:rStyle w:val="Hyperlink"/>
            <w:rFonts w:cs="Arial"/>
            <w:noProof/>
          </w:rPr>
          <w:t>Proposal 2</w:t>
        </w:r>
        <w:r w:rsidR="00604A37">
          <w:rPr>
            <w:rFonts w:asciiTheme="minorHAnsi" w:eastAsiaTheme="minorEastAsia" w:hAnsiTheme="minorHAnsi" w:cstheme="minorBidi"/>
            <w:b w:val="0"/>
            <w:noProof/>
            <w:sz w:val="22"/>
            <w:szCs w:val="22"/>
            <w:lang w:val="en-US"/>
          </w:rPr>
          <w:tab/>
        </w:r>
        <w:r w:rsidR="00604A37" w:rsidRPr="007F0E29">
          <w:rPr>
            <w:rStyle w:val="Hyperlink"/>
            <w:rFonts w:cs="Arial"/>
            <w:noProof/>
          </w:rPr>
          <w:t>No special treatment is needed to obtain propagation delay estimate for TDD.</w:t>
        </w:r>
      </w:hyperlink>
    </w:p>
    <w:p w14:paraId="61C49A08" w14:textId="469A3FEF" w:rsidR="00990615" w:rsidRPr="00035869" w:rsidRDefault="00990615" w:rsidP="00990615">
      <w:pPr>
        <w:pStyle w:val="BodyText"/>
        <w:rPr>
          <w:rFonts w:cs="Arial"/>
        </w:rPr>
      </w:pPr>
      <w:r>
        <w:rPr>
          <w:b/>
          <w:bCs/>
        </w:rPr>
        <w:fldChar w:fldCharType="end"/>
      </w:r>
    </w:p>
    <w:p w14:paraId="29B792B8" w14:textId="60C62A88" w:rsidR="00CF7AC8" w:rsidRPr="00035869" w:rsidRDefault="00CF7AC8" w:rsidP="0064010C">
      <w:pPr>
        <w:pStyle w:val="Heading1"/>
        <w:jc w:val="both"/>
        <w:rPr>
          <w:rFonts w:cs="Arial"/>
        </w:rPr>
      </w:pPr>
      <w:r w:rsidRPr="00035869">
        <w:rPr>
          <w:rFonts w:cs="Arial"/>
        </w:rPr>
        <w:t>References</w:t>
      </w:r>
    </w:p>
    <w:bookmarkStart w:id="10" w:name="_Ref2760449"/>
    <w:bookmarkStart w:id="11" w:name="_Ref3215733"/>
    <w:bookmarkStart w:id="12" w:name="_Ref12981020"/>
    <w:p w14:paraId="142CB6DC" w14:textId="1D060F97" w:rsidR="00CF7AC8" w:rsidRPr="00035869" w:rsidRDefault="00CF7AC8" w:rsidP="0064010C">
      <w:pPr>
        <w:pStyle w:val="Reference"/>
        <w:rPr>
          <w:rFonts w:cs="Arial"/>
        </w:rPr>
      </w:pPr>
      <w:r w:rsidRPr="00035869">
        <w:rPr>
          <w:rFonts w:cs="Arial"/>
        </w:rPr>
        <w:fldChar w:fldCharType="begin"/>
      </w:r>
      <w:r w:rsidRPr="00035869">
        <w:rPr>
          <w:rFonts w:cs="Arial"/>
        </w:rPr>
        <w:instrText xml:space="preserve"> HYPERLINK "http://www.3gpp.org/ftp/tsg_ran/WG1_RL1//TSGR1_98/Docs//R1-1909906.zip" </w:instrText>
      </w:r>
      <w:r w:rsidRPr="00035869">
        <w:rPr>
          <w:rFonts w:cs="Arial"/>
        </w:rPr>
        <w:fldChar w:fldCharType="separate"/>
      </w:r>
      <w:r w:rsidRPr="00035869">
        <w:rPr>
          <w:rStyle w:val="Hyperlink"/>
          <w:rFonts w:cs="Arial"/>
        </w:rPr>
        <w:t>R1-1909906</w:t>
      </w:r>
      <w:r w:rsidRPr="00035869">
        <w:rPr>
          <w:rFonts w:cs="Arial"/>
        </w:rPr>
        <w:fldChar w:fldCharType="end"/>
      </w:r>
      <w:r w:rsidRPr="00035869">
        <w:rPr>
          <w:rFonts w:cs="Arial"/>
        </w:rPr>
        <w:t>, Reply LS on propagation delay compensation for reference time information delivery</w:t>
      </w:r>
    </w:p>
    <w:p w14:paraId="76A8D491" w14:textId="677FA6A9" w:rsidR="00AA4DCA" w:rsidRPr="00180EF0" w:rsidRDefault="00450D66" w:rsidP="000E5C55">
      <w:pPr>
        <w:pStyle w:val="Reference"/>
        <w:rPr>
          <w:rFonts w:cs="Arial"/>
        </w:rPr>
      </w:pPr>
      <w:r w:rsidRPr="00180EF0">
        <w:rPr>
          <w:rFonts w:cs="Arial"/>
        </w:rPr>
        <w:t>R1-1908127</w:t>
      </w:r>
      <w:r w:rsidR="00F63495" w:rsidRPr="00180EF0">
        <w:rPr>
          <w:rFonts w:cs="Arial"/>
        </w:rPr>
        <w:t xml:space="preserve">, Other </w:t>
      </w:r>
      <w:r w:rsidRPr="00180EF0">
        <w:rPr>
          <w:rFonts w:cs="Arial"/>
        </w:rPr>
        <w:t>e</w:t>
      </w:r>
      <w:r w:rsidR="00F63495" w:rsidRPr="00180EF0">
        <w:rPr>
          <w:rFonts w:cs="Arial"/>
        </w:rPr>
        <w:t xml:space="preserve">nhancements to </w:t>
      </w:r>
      <w:r w:rsidRPr="00180EF0">
        <w:rPr>
          <w:rFonts w:cs="Arial"/>
        </w:rPr>
        <w:t>u</w:t>
      </w:r>
      <w:r w:rsidR="00F63495" w:rsidRPr="00180EF0">
        <w:rPr>
          <w:rFonts w:cs="Arial"/>
        </w:rPr>
        <w:t xml:space="preserve">plink and </w:t>
      </w:r>
      <w:r w:rsidRPr="00180EF0">
        <w:rPr>
          <w:rFonts w:cs="Arial"/>
        </w:rPr>
        <w:t>d</w:t>
      </w:r>
      <w:r w:rsidR="00F63495" w:rsidRPr="00180EF0">
        <w:rPr>
          <w:rFonts w:cs="Arial"/>
        </w:rPr>
        <w:t xml:space="preserve">ownlink </w:t>
      </w:r>
      <w:r w:rsidRPr="00180EF0">
        <w:rPr>
          <w:rFonts w:cs="Arial"/>
        </w:rPr>
        <w:t>t</w:t>
      </w:r>
      <w:r w:rsidR="00F63495" w:rsidRPr="00180EF0">
        <w:rPr>
          <w:rFonts w:cs="Arial"/>
        </w:rPr>
        <w:t xml:space="preserve">ransmissions for NR URLLC – Response to </w:t>
      </w:r>
      <w:r w:rsidRPr="00180EF0">
        <w:rPr>
          <w:rFonts w:cs="Arial"/>
        </w:rPr>
        <w:t>i</w:t>
      </w:r>
      <w:r w:rsidR="00F63495" w:rsidRPr="00180EF0">
        <w:rPr>
          <w:rFonts w:cs="Arial"/>
        </w:rPr>
        <w:t>nco</w:t>
      </w:r>
      <w:bookmarkStart w:id="13" w:name="_GoBack"/>
      <w:bookmarkEnd w:id="13"/>
      <w:r w:rsidR="00F63495" w:rsidRPr="00180EF0">
        <w:rPr>
          <w:rFonts w:cs="Arial"/>
        </w:rPr>
        <w:t>ming LS</w:t>
      </w:r>
      <w:bookmarkEnd w:id="10"/>
      <w:bookmarkEnd w:id="11"/>
      <w:bookmarkEnd w:id="12"/>
    </w:p>
    <w:sectPr w:rsidR="00AA4DCA" w:rsidRPr="00180E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A1DAA" w14:textId="77777777" w:rsidR="00117302" w:rsidRDefault="00117302" w:rsidP="0087653E">
      <w:pPr>
        <w:spacing w:after="0" w:line="240" w:lineRule="auto"/>
      </w:pPr>
      <w:r>
        <w:separator/>
      </w:r>
    </w:p>
  </w:endnote>
  <w:endnote w:type="continuationSeparator" w:id="0">
    <w:p w14:paraId="1A7B22A6" w14:textId="77777777" w:rsidR="00117302" w:rsidRDefault="00117302" w:rsidP="00876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81B3B" w14:textId="77777777" w:rsidR="00117302" w:rsidRDefault="00117302" w:rsidP="0087653E">
      <w:pPr>
        <w:spacing w:after="0" w:line="240" w:lineRule="auto"/>
      </w:pPr>
      <w:r>
        <w:separator/>
      </w:r>
    </w:p>
  </w:footnote>
  <w:footnote w:type="continuationSeparator" w:id="0">
    <w:p w14:paraId="5C92DBA1" w14:textId="77777777" w:rsidR="00117302" w:rsidRDefault="00117302" w:rsidP="008765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B24C630"/>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B2F87F5A"/>
    <w:lvl w:ilvl="0" w:tplc="1540B422">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73595"/>
    <w:multiLevelType w:val="hybridMultilevel"/>
    <w:tmpl w:val="9CD64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EEF2F2E"/>
    <w:multiLevelType w:val="hybridMultilevel"/>
    <w:tmpl w:val="631466DC"/>
    <w:lvl w:ilvl="0" w:tplc="2E4ED002">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2600F2F"/>
    <w:multiLevelType w:val="hybridMultilevel"/>
    <w:tmpl w:val="9AF2DB28"/>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5"/>
  </w:num>
  <w:num w:numId="8">
    <w:abstractNumId w:val="6"/>
  </w:num>
  <w:num w:numId="9">
    <w:abstractNumId w:val="2"/>
  </w:num>
  <w:num w:numId="10">
    <w:abstractNumId w:val="3"/>
  </w:num>
  <w:num w:numId="11">
    <w:abstractNumId w:val="6"/>
    <w:lvlOverride w:ilvl="0">
      <w:startOverride w:val="1"/>
    </w:lvlOverride>
  </w:num>
  <w:num w:numId="12">
    <w:abstractNumId w:val="6"/>
    <w:lvlOverride w:ilvl="0">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9FD"/>
    <w:rsid w:val="00003161"/>
    <w:rsid w:val="0002251C"/>
    <w:rsid w:val="00035869"/>
    <w:rsid w:val="00054138"/>
    <w:rsid w:val="00062A7F"/>
    <w:rsid w:val="0009243D"/>
    <w:rsid w:val="000A2539"/>
    <w:rsid w:val="000A4DC0"/>
    <w:rsid w:val="001025CE"/>
    <w:rsid w:val="00106FBD"/>
    <w:rsid w:val="00117302"/>
    <w:rsid w:val="00123101"/>
    <w:rsid w:val="0012438C"/>
    <w:rsid w:val="00146DDB"/>
    <w:rsid w:val="001479A6"/>
    <w:rsid w:val="0015331E"/>
    <w:rsid w:val="00153F6E"/>
    <w:rsid w:val="00171256"/>
    <w:rsid w:val="00180EF0"/>
    <w:rsid w:val="0019001E"/>
    <w:rsid w:val="001B032C"/>
    <w:rsid w:val="001E66F1"/>
    <w:rsid w:val="00222FCD"/>
    <w:rsid w:val="0024103B"/>
    <w:rsid w:val="002603D4"/>
    <w:rsid w:val="00271743"/>
    <w:rsid w:val="00283388"/>
    <w:rsid w:val="00284890"/>
    <w:rsid w:val="002965A1"/>
    <w:rsid w:val="002B16E5"/>
    <w:rsid w:val="002C3A55"/>
    <w:rsid w:val="002C4A83"/>
    <w:rsid w:val="002C7A45"/>
    <w:rsid w:val="002D7C2E"/>
    <w:rsid w:val="002F4C04"/>
    <w:rsid w:val="0031307F"/>
    <w:rsid w:val="00377856"/>
    <w:rsid w:val="0039328D"/>
    <w:rsid w:val="003B201A"/>
    <w:rsid w:val="003D02F4"/>
    <w:rsid w:val="003D2BE3"/>
    <w:rsid w:val="003F0526"/>
    <w:rsid w:val="003F7BBD"/>
    <w:rsid w:val="00426C62"/>
    <w:rsid w:val="004415BB"/>
    <w:rsid w:val="004471CC"/>
    <w:rsid w:val="00450D66"/>
    <w:rsid w:val="00451D33"/>
    <w:rsid w:val="00464DDF"/>
    <w:rsid w:val="00471F84"/>
    <w:rsid w:val="00497D90"/>
    <w:rsid w:val="004B7B6C"/>
    <w:rsid w:val="004F486F"/>
    <w:rsid w:val="004F5586"/>
    <w:rsid w:val="004F58F1"/>
    <w:rsid w:val="00500E67"/>
    <w:rsid w:val="00511A1C"/>
    <w:rsid w:val="0052158C"/>
    <w:rsid w:val="00521900"/>
    <w:rsid w:val="00534E37"/>
    <w:rsid w:val="005612C0"/>
    <w:rsid w:val="00563FCF"/>
    <w:rsid w:val="0058151A"/>
    <w:rsid w:val="00592555"/>
    <w:rsid w:val="005E6389"/>
    <w:rsid w:val="00604A37"/>
    <w:rsid w:val="00604D64"/>
    <w:rsid w:val="00606220"/>
    <w:rsid w:val="00606CDE"/>
    <w:rsid w:val="00626BDB"/>
    <w:rsid w:val="006356FE"/>
    <w:rsid w:val="0064010C"/>
    <w:rsid w:val="00645BE7"/>
    <w:rsid w:val="006479D7"/>
    <w:rsid w:val="006509A7"/>
    <w:rsid w:val="00650D70"/>
    <w:rsid w:val="00661077"/>
    <w:rsid w:val="006C1292"/>
    <w:rsid w:val="006D69C3"/>
    <w:rsid w:val="006D6A2F"/>
    <w:rsid w:val="006F0DF4"/>
    <w:rsid w:val="006F510C"/>
    <w:rsid w:val="007002D3"/>
    <w:rsid w:val="00701096"/>
    <w:rsid w:val="0071078D"/>
    <w:rsid w:val="0074084C"/>
    <w:rsid w:val="007435E3"/>
    <w:rsid w:val="00782F1B"/>
    <w:rsid w:val="00783052"/>
    <w:rsid w:val="00787E2C"/>
    <w:rsid w:val="00792208"/>
    <w:rsid w:val="00792351"/>
    <w:rsid w:val="007B3158"/>
    <w:rsid w:val="007B4733"/>
    <w:rsid w:val="007D3B75"/>
    <w:rsid w:val="007F13DF"/>
    <w:rsid w:val="007F6AA9"/>
    <w:rsid w:val="00816A04"/>
    <w:rsid w:val="00855C39"/>
    <w:rsid w:val="00861E93"/>
    <w:rsid w:val="008656C1"/>
    <w:rsid w:val="00871A84"/>
    <w:rsid w:val="00875D76"/>
    <w:rsid w:val="0087653E"/>
    <w:rsid w:val="008B1299"/>
    <w:rsid w:val="008B2853"/>
    <w:rsid w:val="008D27AB"/>
    <w:rsid w:val="008E6841"/>
    <w:rsid w:val="008F3955"/>
    <w:rsid w:val="008F5384"/>
    <w:rsid w:val="00910957"/>
    <w:rsid w:val="0094316B"/>
    <w:rsid w:val="00952559"/>
    <w:rsid w:val="009706A2"/>
    <w:rsid w:val="00972A7B"/>
    <w:rsid w:val="00977805"/>
    <w:rsid w:val="00990615"/>
    <w:rsid w:val="009C4C1C"/>
    <w:rsid w:val="009D3BD8"/>
    <w:rsid w:val="009E3924"/>
    <w:rsid w:val="009F217A"/>
    <w:rsid w:val="009F2AF5"/>
    <w:rsid w:val="00A003F0"/>
    <w:rsid w:val="00A06D7B"/>
    <w:rsid w:val="00A3549C"/>
    <w:rsid w:val="00A435AE"/>
    <w:rsid w:val="00A5187A"/>
    <w:rsid w:val="00A5715D"/>
    <w:rsid w:val="00A62981"/>
    <w:rsid w:val="00A65322"/>
    <w:rsid w:val="00A758FE"/>
    <w:rsid w:val="00A84B02"/>
    <w:rsid w:val="00A87BD6"/>
    <w:rsid w:val="00A97CBF"/>
    <w:rsid w:val="00AA4DCA"/>
    <w:rsid w:val="00AC198A"/>
    <w:rsid w:val="00AE6DEE"/>
    <w:rsid w:val="00B00CBA"/>
    <w:rsid w:val="00B066C9"/>
    <w:rsid w:val="00B12396"/>
    <w:rsid w:val="00B17652"/>
    <w:rsid w:val="00B2244E"/>
    <w:rsid w:val="00B25EF9"/>
    <w:rsid w:val="00B3050C"/>
    <w:rsid w:val="00B41437"/>
    <w:rsid w:val="00B43964"/>
    <w:rsid w:val="00B55BFE"/>
    <w:rsid w:val="00B63DBA"/>
    <w:rsid w:val="00B67740"/>
    <w:rsid w:val="00B71D5E"/>
    <w:rsid w:val="00B8661B"/>
    <w:rsid w:val="00BB5C3D"/>
    <w:rsid w:val="00BD200A"/>
    <w:rsid w:val="00C24BEC"/>
    <w:rsid w:val="00C31DEC"/>
    <w:rsid w:val="00C57833"/>
    <w:rsid w:val="00C77536"/>
    <w:rsid w:val="00C834D0"/>
    <w:rsid w:val="00C87137"/>
    <w:rsid w:val="00C92E7F"/>
    <w:rsid w:val="00CA0D7F"/>
    <w:rsid w:val="00CC619F"/>
    <w:rsid w:val="00CF6DAE"/>
    <w:rsid w:val="00CF7AC8"/>
    <w:rsid w:val="00D33DA3"/>
    <w:rsid w:val="00D37B50"/>
    <w:rsid w:val="00D666C4"/>
    <w:rsid w:val="00D83848"/>
    <w:rsid w:val="00D8439A"/>
    <w:rsid w:val="00DB0D2C"/>
    <w:rsid w:val="00DD2C51"/>
    <w:rsid w:val="00DD5FCF"/>
    <w:rsid w:val="00E1652D"/>
    <w:rsid w:val="00E16692"/>
    <w:rsid w:val="00E20882"/>
    <w:rsid w:val="00E50F5D"/>
    <w:rsid w:val="00E705CD"/>
    <w:rsid w:val="00E87C61"/>
    <w:rsid w:val="00EB479A"/>
    <w:rsid w:val="00EB54A7"/>
    <w:rsid w:val="00EF19FD"/>
    <w:rsid w:val="00EF4650"/>
    <w:rsid w:val="00F023FF"/>
    <w:rsid w:val="00F17B38"/>
    <w:rsid w:val="00F3510A"/>
    <w:rsid w:val="00F63495"/>
    <w:rsid w:val="00F8573F"/>
    <w:rsid w:val="00F97BB2"/>
    <w:rsid w:val="00FB4F54"/>
    <w:rsid w:val="00FC2E84"/>
    <w:rsid w:val="00FD018F"/>
    <w:rsid w:val="00FE5C43"/>
    <w:rsid w:val="00FE6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D0FEDB"/>
  <w15:chartTrackingRefBased/>
  <w15:docId w15:val="{1273849F-E849-4F80-93C8-BA221A08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BE7"/>
    <w:pPr>
      <w:spacing w:line="256" w:lineRule="auto"/>
    </w:pPr>
  </w:style>
  <w:style w:type="paragraph" w:styleId="Heading1">
    <w:name w:val="heading 1"/>
    <w:next w:val="Normal"/>
    <w:link w:val="Heading1Char"/>
    <w:qFormat/>
    <w:rsid w:val="00645BE7"/>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semiHidden/>
    <w:unhideWhenUsed/>
    <w:qFormat/>
    <w:rsid w:val="00645BE7"/>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645BE7"/>
    <w:pPr>
      <w:numPr>
        <w:ilvl w:val="2"/>
      </w:numPr>
      <w:spacing w:before="120"/>
      <w:outlineLvl w:val="2"/>
    </w:pPr>
    <w:rPr>
      <w:sz w:val="28"/>
    </w:rPr>
  </w:style>
  <w:style w:type="paragraph" w:styleId="Heading4">
    <w:name w:val="heading 4"/>
    <w:basedOn w:val="Heading3"/>
    <w:next w:val="Normal"/>
    <w:link w:val="Heading4Char"/>
    <w:semiHidden/>
    <w:unhideWhenUsed/>
    <w:qFormat/>
    <w:rsid w:val="00645BE7"/>
    <w:pPr>
      <w:numPr>
        <w:ilvl w:val="3"/>
      </w:numPr>
      <w:outlineLvl w:val="3"/>
    </w:pPr>
    <w:rPr>
      <w:sz w:val="24"/>
    </w:rPr>
  </w:style>
  <w:style w:type="paragraph" w:styleId="Heading5">
    <w:name w:val="heading 5"/>
    <w:basedOn w:val="Heading4"/>
    <w:next w:val="Normal"/>
    <w:link w:val="Heading5Char"/>
    <w:semiHidden/>
    <w:unhideWhenUsed/>
    <w:qFormat/>
    <w:rsid w:val="00645BE7"/>
    <w:pPr>
      <w:numPr>
        <w:ilvl w:val="4"/>
      </w:numPr>
      <w:outlineLvl w:val="4"/>
    </w:pPr>
    <w:rPr>
      <w:sz w:val="22"/>
    </w:rPr>
  </w:style>
  <w:style w:type="paragraph" w:styleId="Heading6">
    <w:name w:val="heading 6"/>
    <w:basedOn w:val="Normal"/>
    <w:next w:val="Normal"/>
    <w:link w:val="Heading6Char"/>
    <w:semiHidden/>
    <w:unhideWhenUsed/>
    <w:qFormat/>
    <w:rsid w:val="00645BE7"/>
    <w:pPr>
      <w:keepNext/>
      <w:keepLines/>
      <w:numPr>
        <w:ilvl w:val="5"/>
        <w:numId w:val="1"/>
      </w:numPr>
      <w:overflowPunct w:val="0"/>
      <w:autoSpaceDE w:val="0"/>
      <w:autoSpaceDN w:val="0"/>
      <w:adjustRightInd w:val="0"/>
      <w:spacing w:before="120" w:after="180" w:line="240" w:lineRule="auto"/>
      <w:outlineLvl w:val="5"/>
    </w:pPr>
    <w:rPr>
      <w:rFonts w:ascii="Arial" w:eastAsia="Times New Roman" w:hAnsi="Arial" w:cs="Times New Roman"/>
      <w:sz w:val="20"/>
      <w:szCs w:val="20"/>
      <w:lang w:val="en-GB" w:eastAsia="ja-JP"/>
    </w:rPr>
  </w:style>
  <w:style w:type="paragraph" w:styleId="Heading7">
    <w:name w:val="heading 7"/>
    <w:basedOn w:val="Normal"/>
    <w:next w:val="Normal"/>
    <w:link w:val="Heading7Char"/>
    <w:semiHidden/>
    <w:unhideWhenUsed/>
    <w:qFormat/>
    <w:rsid w:val="00645BE7"/>
    <w:pPr>
      <w:keepNext/>
      <w:keepLines/>
      <w:numPr>
        <w:ilvl w:val="6"/>
        <w:numId w:val="1"/>
      </w:numPr>
      <w:overflowPunct w:val="0"/>
      <w:autoSpaceDE w:val="0"/>
      <w:autoSpaceDN w:val="0"/>
      <w:adjustRightInd w:val="0"/>
      <w:spacing w:before="120" w:after="180" w:line="240" w:lineRule="auto"/>
      <w:outlineLvl w:val="6"/>
    </w:pPr>
    <w:rPr>
      <w:rFonts w:ascii="Arial" w:eastAsia="Times New Roman" w:hAnsi="Arial" w:cs="Times New Roman"/>
      <w:sz w:val="20"/>
      <w:szCs w:val="20"/>
      <w:lang w:val="en-GB" w:eastAsia="ja-JP"/>
    </w:rPr>
  </w:style>
  <w:style w:type="paragraph" w:styleId="Heading8">
    <w:name w:val="heading 8"/>
    <w:basedOn w:val="Heading1"/>
    <w:next w:val="Normal"/>
    <w:link w:val="Heading8Char"/>
    <w:semiHidden/>
    <w:unhideWhenUsed/>
    <w:qFormat/>
    <w:rsid w:val="00645BE7"/>
    <w:pPr>
      <w:numPr>
        <w:ilvl w:val="7"/>
      </w:numPr>
      <w:outlineLvl w:val="7"/>
    </w:pPr>
  </w:style>
  <w:style w:type="paragraph" w:styleId="Heading9">
    <w:name w:val="heading 9"/>
    <w:basedOn w:val="Heading8"/>
    <w:next w:val="Normal"/>
    <w:link w:val="Heading9Char"/>
    <w:semiHidden/>
    <w:unhideWhenUsed/>
    <w:qFormat/>
    <w:rsid w:val="00645B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5BE7"/>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645B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semiHidden/>
    <w:rsid w:val="00645B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semiHidden/>
    <w:rsid w:val="00645BE7"/>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645BE7"/>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645BE7"/>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semiHidden/>
    <w:rsid w:val="00645BE7"/>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semiHidden/>
    <w:rsid w:val="00645BE7"/>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semiHidden/>
    <w:rsid w:val="00645BE7"/>
    <w:rPr>
      <w:rFonts w:ascii="Arial" w:eastAsia="Times New Roman" w:hAnsi="Arial" w:cs="Times New Roman"/>
      <w:sz w:val="36"/>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645BE7"/>
    <w:rPr>
      <w:rFonts w:ascii="Arial" w:hAnsi="Arial" w:cs="Arial"/>
      <w:b/>
      <w:noProof/>
      <w:sz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645BE7"/>
    <w:pPr>
      <w:widowControl w:val="0"/>
      <w:overflowPunct w:val="0"/>
      <w:autoSpaceDE w:val="0"/>
      <w:autoSpaceDN w:val="0"/>
      <w:adjustRightInd w:val="0"/>
      <w:spacing w:after="0" w:line="240" w:lineRule="auto"/>
    </w:pPr>
    <w:rPr>
      <w:rFonts w:ascii="Arial" w:hAnsi="Arial" w:cs="Arial"/>
      <w:b/>
      <w:noProof/>
      <w:sz w:val="18"/>
      <w:lang w:eastAsia="ja-JP"/>
    </w:rPr>
  </w:style>
  <w:style w:type="character" w:customStyle="1" w:styleId="HeaderChar1">
    <w:name w:val="Header Char1"/>
    <w:basedOn w:val="DefaultParagraphFont"/>
    <w:uiPriority w:val="99"/>
    <w:semiHidden/>
    <w:rsid w:val="00645BE7"/>
  </w:style>
  <w:style w:type="paragraph" w:styleId="BodyText">
    <w:name w:val="Body Text"/>
    <w:basedOn w:val="Normal"/>
    <w:link w:val="BodyTextChar"/>
    <w:semiHidden/>
    <w:unhideWhenUsed/>
    <w:rsid w:val="00645BE7"/>
    <w:pPr>
      <w:spacing w:after="120"/>
      <w:jc w:val="both"/>
    </w:pPr>
    <w:rPr>
      <w:rFonts w:ascii="Arial" w:hAnsi="Arial"/>
      <w:lang w:eastAsia="zh-CN"/>
    </w:rPr>
  </w:style>
  <w:style w:type="character" w:customStyle="1" w:styleId="BodyTextChar">
    <w:name w:val="Body Text Char"/>
    <w:basedOn w:val="DefaultParagraphFont"/>
    <w:link w:val="BodyText"/>
    <w:semiHidden/>
    <w:rsid w:val="00645BE7"/>
    <w:rPr>
      <w:rFonts w:ascii="Arial" w:hAnsi="Arial"/>
      <w:lang w:eastAsia="zh-CN"/>
    </w:rPr>
  </w:style>
  <w:style w:type="paragraph" w:customStyle="1" w:styleId="Proposal">
    <w:name w:val="Proposal"/>
    <w:basedOn w:val="BodyText"/>
    <w:link w:val="ProposalChar"/>
    <w:qFormat/>
    <w:rsid w:val="00645BE7"/>
    <w:pPr>
      <w:numPr>
        <w:numId w:val="2"/>
      </w:numPr>
      <w:tabs>
        <w:tab w:val="left" w:pos="1701"/>
      </w:tabs>
    </w:pPr>
    <w:rPr>
      <w:b/>
      <w:bCs/>
    </w:rPr>
  </w:style>
  <w:style w:type="character" w:customStyle="1" w:styleId="TALCar">
    <w:name w:val="TAL Car"/>
    <w:link w:val="TAL"/>
    <w:qFormat/>
    <w:locked/>
    <w:rsid w:val="00645BE7"/>
    <w:rPr>
      <w:rFonts w:ascii="Arial" w:hAnsi="Arial"/>
      <w:sz w:val="18"/>
      <w:lang w:val="x-none" w:eastAsia="x-none"/>
    </w:rPr>
  </w:style>
  <w:style w:type="paragraph" w:customStyle="1" w:styleId="TAL">
    <w:name w:val="TAL"/>
    <w:basedOn w:val="Normal"/>
    <w:link w:val="TALCar"/>
    <w:rsid w:val="00645BE7"/>
    <w:pPr>
      <w:keepNext/>
      <w:keepLines/>
      <w:spacing w:after="0"/>
    </w:pPr>
    <w:rPr>
      <w:rFonts w:ascii="Arial" w:hAnsi="Arial"/>
      <w:sz w:val="18"/>
      <w:lang w:val="x-none" w:eastAsia="x-none"/>
    </w:rPr>
  </w:style>
  <w:style w:type="character" w:customStyle="1" w:styleId="TAHCar">
    <w:name w:val="TAH Car"/>
    <w:link w:val="TAH"/>
    <w:locked/>
    <w:rsid w:val="00645BE7"/>
    <w:rPr>
      <w:rFonts w:ascii="Arial" w:hAnsi="Arial"/>
      <w:b/>
      <w:sz w:val="18"/>
      <w:lang w:val="x-none" w:eastAsia="x-none"/>
    </w:rPr>
  </w:style>
  <w:style w:type="paragraph" w:customStyle="1" w:styleId="TAH">
    <w:name w:val="TAH"/>
    <w:basedOn w:val="Normal"/>
    <w:link w:val="TAHCar"/>
    <w:rsid w:val="00645BE7"/>
    <w:pPr>
      <w:keepNext/>
      <w:keepLines/>
      <w:spacing w:after="0"/>
      <w:jc w:val="center"/>
    </w:pPr>
    <w:rPr>
      <w:rFonts w:ascii="Arial" w:hAnsi="Arial"/>
      <w:b/>
      <w:sz w:val="18"/>
      <w:lang w:val="x-none" w:eastAsia="x-none"/>
    </w:rPr>
  </w:style>
  <w:style w:type="character" w:customStyle="1" w:styleId="THChar">
    <w:name w:val="TH Char"/>
    <w:link w:val="TH"/>
    <w:locked/>
    <w:rsid w:val="00645BE7"/>
    <w:rPr>
      <w:rFonts w:ascii="Arial" w:hAnsi="Arial"/>
      <w:b/>
      <w:lang w:val="x-none" w:eastAsia="x-none"/>
    </w:rPr>
  </w:style>
  <w:style w:type="paragraph" w:customStyle="1" w:styleId="TH">
    <w:name w:val="TH"/>
    <w:basedOn w:val="Normal"/>
    <w:link w:val="THChar"/>
    <w:rsid w:val="00645BE7"/>
    <w:pPr>
      <w:keepNext/>
      <w:keepLines/>
      <w:spacing w:before="60"/>
      <w:jc w:val="center"/>
    </w:pPr>
    <w:rPr>
      <w:rFonts w:ascii="Arial" w:hAnsi="Arial"/>
      <w:b/>
      <w:lang w:val="x-none" w:eastAsia="x-none"/>
    </w:rPr>
  </w:style>
  <w:style w:type="paragraph" w:customStyle="1" w:styleId="Reference">
    <w:name w:val="Reference"/>
    <w:basedOn w:val="BodyText"/>
    <w:rsid w:val="00CF7AC8"/>
    <w:pPr>
      <w:numPr>
        <w:numId w:val="7"/>
      </w:numPr>
      <w:overflowPunct w:val="0"/>
      <w:autoSpaceDE w:val="0"/>
      <w:autoSpaceDN w:val="0"/>
      <w:adjustRightInd w:val="0"/>
      <w:spacing w:line="240" w:lineRule="auto"/>
      <w:textAlignment w:val="baseline"/>
    </w:pPr>
    <w:rPr>
      <w:rFonts w:eastAsia="Times New Roman" w:cs="Times New Roman"/>
      <w:sz w:val="20"/>
      <w:szCs w:val="20"/>
      <w:lang w:val="en-GB"/>
    </w:rPr>
  </w:style>
  <w:style w:type="character" w:styleId="Hyperlink">
    <w:name w:val="Hyperlink"/>
    <w:uiPriority w:val="99"/>
    <w:qFormat/>
    <w:rsid w:val="00CF7AC8"/>
    <w:rPr>
      <w:color w:val="0000FF"/>
      <w:u w:val="single"/>
    </w:rPr>
  </w:style>
  <w:style w:type="paragraph" w:customStyle="1" w:styleId="B1">
    <w:name w:val="B1"/>
    <w:basedOn w:val="List"/>
    <w:link w:val="B1Char1"/>
    <w:rsid w:val="00CF7AC8"/>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 w:val="20"/>
      <w:szCs w:val="20"/>
      <w:lang w:val="en-GB" w:eastAsia="zh-CN"/>
    </w:rPr>
  </w:style>
  <w:style w:type="paragraph" w:styleId="TableofFigures">
    <w:name w:val="table of figures"/>
    <w:basedOn w:val="BodyText"/>
    <w:next w:val="Normal"/>
    <w:uiPriority w:val="99"/>
    <w:rsid w:val="00CF7AC8"/>
    <w:pPr>
      <w:overflowPunct w:val="0"/>
      <w:autoSpaceDE w:val="0"/>
      <w:autoSpaceDN w:val="0"/>
      <w:adjustRightInd w:val="0"/>
      <w:spacing w:line="240" w:lineRule="auto"/>
      <w:ind w:left="1701" w:hanging="1701"/>
      <w:jc w:val="left"/>
      <w:textAlignment w:val="baseline"/>
    </w:pPr>
    <w:rPr>
      <w:rFonts w:eastAsia="Times New Roman" w:cs="Times New Roman"/>
      <w:b/>
      <w:sz w:val="20"/>
      <w:szCs w:val="20"/>
      <w:lang w:val="en-GB"/>
    </w:rPr>
  </w:style>
  <w:style w:type="character" w:customStyle="1" w:styleId="B1Char1">
    <w:name w:val="B1 Char1"/>
    <w:link w:val="B1"/>
    <w:qFormat/>
    <w:rsid w:val="00CF7AC8"/>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CF7AC8"/>
    <w:pPr>
      <w:ind w:left="360" w:hanging="360"/>
      <w:contextualSpacing/>
    </w:pPr>
  </w:style>
  <w:style w:type="paragraph" w:customStyle="1" w:styleId="Observation">
    <w:name w:val="Observation"/>
    <w:basedOn w:val="Proposal"/>
    <w:qFormat/>
    <w:rsid w:val="00C31DEC"/>
    <w:pPr>
      <w:numPr>
        <w:numId w:val="8"/>
      </w:numPr>
      <w:overflowPunct w:val="0"/>
      <w:autoSpaceDE w:val="0"/>
      <w:autoSpaceDN w:val="0"/>
      <w:adjustRightInd w:val="0"/>
      <w:spacing w:line="240" w:lineRule="auto"/>
      <w:ind w:left="1701" w:hanging="1701"/>
      <w:textAlignment w:val="baseline"/>
    </w:pPr>
    <w:rPr>
      <w:rFonts w:eastAsia="Times New Roman" w:cs="Times New Roman"/>
      <w:sz w:val="20"/>
      <w:szCs w:val="20"/>
      <w:lang w:val="en-GB" w:eastAsia="ja-JP"/>
    </w:rPr>
  </w:style>
  <w:style w:type="paragraph" w:styleId="ListParagraph">
    <w:name w:val="List Paragraph"/>
    <w:basedOn w:val="Normal"/>
    <w:link w:val="ListParagraphChar"/>
    <w:uiPriority w:val="34"/>
    <w:qFormat/>
    <w:rsid w:val="00C31DEC"/>
    <w:pPr>
      <w:overflowPunct w:val="0"/>
      <w:autoSpaceDE w:val="0"/>
      <w:autoSpaceDN w:val="0"/>
      <w:adjustRightInd w:val="0"/>
      <w:spacing w:after="0" w:line="240" w:lineRule="auto"/>
      <w:ind w:left="720"/>
      <w:textAlignment w:val="baseline"/>
    </w:pPr>
    <w:rPr>
      <w:rFonts w:ascii="Calibri" w:eastAsia="Calibri" w:hAnsi="Calibri" w:cs="Times New Roman"/>
      <w:lang w:val="x-none"/>
    </w:rPr>
  </w:style>
  <w:style w:type="character" w:customStyle="1" w:styleId="ListParagraphChar">
    <w:name w:val="List Paragraph Char"/>
    <w:link w:val="ListParagraph"/>
    <w:uiPriority w:val="34"/>
    <w:locked/>
    <w:rsid w:val="00C31DEC"/>
    <w:rPr>
      <w:rFonts w:ascii="Calibri" w:eastAsia="Calibri" w:hAnsi="Calibri" w:cs="Times New Roman"/>
      <w:lang w:val="x-none"/>
    </w:rPr>
  </w:style>
  <w:style w:type="paragraph" w:styleId="List4">
    <w:name w:val="List 4"/>
    <w:basedOn w:val="Normal"/>
    <w:uiPriority w:val="99"/>
    <w:semiHidden/>
    <w:unhideWhenUsed/>
    <w:rsid w:val="00C31DEC"/>
    <w:pPr>
      <w:ind w:left="1440" w:hanging="360"/>
      <w:contextualSpacing/>
    </w:pPr>
  </w:style>
  <w:style w:type="character" w:styleId="CommentReference">
    <w:name w:val="annotation reference"/>
    <w:qFormat/>
    <w:rsid w:val="00C31DEC"/>
    <w:rPr>
      <w:sz w:val="16"/>
      <w:szCs w:val="16"/>
    </w:rPr>
  </w:style>
  <w:style w:type="paragraph" w:styleId="CommentText">
    <w:name w:val="annotation text"/>
    <w:basedOn w:val="Normal"/>
    <w:link w:val="CommentTextChar"/>
    <w:qFormat/>
    <w:rsid w:val="00C31D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C31DEC"/>
    <w:rPr>
      <w:rFonts w:ascii="Times New Roman" w:eastAsia="Times New Roman" w:hAnsi="Times New Roman" w:cs="Times New Roman"/>
      <w:sz w:val="20"/>
      <w:szCs w:val="20"/>
      <w:lang w:val="en-GB" w:eastAsia="ja-JP"/>
    </w:rPr>
  </w:style>
  <w:style w:type="character" w:customStyle="1" w:styleId="ProposalChar">
    <w:name w:val="Proposal Char"/>
    <w:link w:val="Proposal"/>
    <w:rsid w:val="00C31DEC"/>
    <w:rPr>
      <w:rFonts w:ascii="Arial" w:hAnsi="Arial"/>
      <w:b/>
      <w:bCs/>
      <w:lang w:eastAsia="zh-CN"/>
    </w:rPr>
  </w:style>
  <w:style w:type="paragraph" w:styleId="BalloonText">
    <w:name w:val="Balloon Text"/>
    <w:basedOn w:val="Normal"/>
    <w:link w:val="BalloonTextChar"/>
    <w:uiPriority w:val="99"/>
    <w:semiHidden/>
    <w:unhideWhenUsed/>
    <w:rsid w:val="00C31D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DEC"/>
    <w:rPr>
      <w:rFonts w:ascii="Segoe UI" w:hAnsi="Segoe UI" w:cs="Segoe UI"/>
      <w:sz w:val="18"/>
      <w:szCs w:val="18"/>
    </w:rPr>
  </w:style>
  <w:style w:type="character" w:styleId="FollowedHyperlink">
    <w:name w:val="FollowedHyperlink"/>
    <w:basedOn w:val="DefaultParagraphFont"/>
    <w:uiPriority w:val="99"/>
    <w:semiHidden/>
    <w:unhideWhenUsed/>
    <w:rsid w:val="00F63495"/>
    <w:rPr>
      <w:color w:val="954F72" w:themeColor="followedHyperlink"/>
      <w:u w:val="single"/>
    </w:rPr>
  </w:style>
  <w:style w:type="paragraph" w:customStyle="1" w:styleId="3GPPHeader">
    <w:name w:val="3GPP_Header"/>
    <w:basedOn w:val="BodyText"/>
    <w:rsid w:val="006D6A2F"/>
    <w:pPr>
      <w:tabs>
        <w:tab w:val="left" w:pos="1701"/>
        <w:tab w:val="right" w:pos="9639"/>
      </w:tabs>
      <w:spacing w:after="240"/>
    </w:pPr>
    <w:rPr>
      <w:b/>
      <w:sz w:val="24"/>
    </w:rPr>
  </w:style>
  <w:style w:type="paragraph" w:styleId="Footer">
    <w:name w:val="footer"/>
    <w:basedOn w:val="Normal"/>
    <w:link w:val="FooterChar"/>
    <w:uiPriority w:val="99"/>
    <w:unhideWhenUsed/>
    <w:rsid w:val="00876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53E"/>
  </w:style>
  <w:style w:type="character" w:styleId="PlaceholderText">
    <w:name w:val="Placeholder Text"/>
    <w:basedOn w:val="DefaultParagraphFont"/>
    <w:uiPriority w:val="99"/>
    <w:semiHidden/>
    <w:rsid w:val="00B41437"/>
    <w:rPr>
      <w:color w:val="808080"/>
    </w:rPr>
  </w:style>
  <w:style w:type="table" w:customStyle="1" w:styleId="TableGrid7">
    <w:name w:val="Table Grid7"/>
    <w:basedOn w:val="TableNormal"/>
    <w:uiPriority w:val="39"/>
    <w:qFormat/>
    <w:rsid w:val="00283388"/>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8305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A435AE"/>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A435AE"/>
    <w:rPr>
      <w:rFonts w:ascii="Times New Roman" w:eastAsia="Times New Roman" w:hAnsi="Times New Roman" w:cs="Times New Roman"/>
      <w:b/>
      <w:bCs/>
      <w:sz w:val="20"/>
      <w:szCs w:val="20"/>
      <w:lang w:val="en-GB" w:eastAsia="ja-JP"/>
    </w:rPr>
  </w:style>
  <w:style w:type="paragraph" w:styleId="ListNumber">
    <w:name w:val="List Number"/>
    <w:basedOn w:val="Normal"/>
    <w:uiPriority w:val="99"/>
    <w:semiHidden/>
    <w:unhideWhenUsed/>
    <w:rsid w:val="00650D70"/>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993894">
      <w:bodyDiv w:val="1"/>
      <w:marLeft w:val="0"/>
      <w:marRight w:val="0"/>
      <w:marTop w:val="0"/>
      <w:marBottom w:val="0"/>
      <w:divBdr>
        <w:top w:val="none" w:sz="0" w:space="0" w:color="auto"/>
        <w:left w:val="none" w:sz="0" w:space="0" w:color="auto"/>
        <w:bottom w:val="none" w:sz="0" w:space="0" w:color="auto"/>
        <w:right w:val="none" w:sz="0" w:space="0" w:color="auto"/>
      </w:divBdr>
    </w:div>
    <w:div w:id="1102334713">
      <w:bodyDiv w:val="1"/>
      <w:marLeft w:val="0"/>
      <w:marRight w:val="0"/>
      <w:marTop w:val="0"/>
      <w:marBottom w:val="0"/>
      <w:divBdr>
        <w:top w:val="none" w:sz="0" w:space="0" w:color="auto"/>
        <w:left w:val="none" w:sz="0" w:space="0" w:color="auto"/>
        <w:bottom w:val="none" w:sz="0" w:space="0" w:color="auto"/>
        <w:right w:val="none" w:sz="0" w:space="0" w:color="auto"/>
      </w:divBdr>
    </w:div>
    <w:div w:id="1614242348">
      <w:bodyDiv w:val="1"/>
      <w:marLeft w:val="0"/>
      <w:marRight w:val="0"/>
      <w:marTop w:val="0"/>
      <w:marBottom w:val="0"/>
      <w:divBdr>
        <w:top w:val="none" w:sz="0" w:space="0" w:color="auto"/>
        <w:left w:val="none" w:sz="0" w:space="0" w:color="auto"/>
        <w:bottom w:val="none" w:sz="0" w:space="0" w:color="auto"/>
        <w:right w:val="none" w:sz="0" w:space="0" w:color="auto"/>
      </w:divBdr>
    </w:div>
    <w:div w:id="1851872216">
      <w:bodyDiv w:val="1"/>
      <w:marLeft w:val="0"/>
      <w:marRight w:val="0"/>
      <w:marTop w:val="0"/>
      <w:marBottom w:val="0"/>
      <w:divBdr>
        <w:top w:val="none" w:sz="0" w:space="0" w:color="auto"/>
        <w:left w:val="none" w:sz="0" w:space="0" w:color="auto"/>
        <w:bottom w:val="none" w:sz="0" w:space="0" w:color="auto"/>
        <w:right w:val="none" w:sz="0" w:space="0" w:color="auto"/>
      </w:divBdr>
    </w:div>
    <w:div w:id="211289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EE230-0556-459A-BEC6-0DCB54EB4DC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74F9412-4FA4-4C6A-AE27-80FC8AA2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17760-4F55-414E-A382-A9AA1685D16C}">
  <ds:schemaRefs>
    <ds:schemaRef ds:uri="http://schemas.microsoft.com/sharepoint/v3/contenttype/forms"/>
  </ds:schemaRefs>
</ds:datastoreItem>
</file>

<file path=customXml/itemProps4.xml><?xml version="1.0" encoding="utf-8"?>
<ds:datastoreItem xmlns:ds="http://schemas.openxmlformats.org/officeDocument/2006/customXml" ds:itemID="{7E7CAC29-D5E9-4563-AE44-A029ECFF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Bikramjit Singh B</dc:creator>
  <cp:keywords/>
  <dc:description/>
  <cp:lastModifiedBy>Yufei Blankenship</cp:lastModifiedBy>
  <cp:revision>101</cp:revision>
  <dcterms:created xsi:type="dcterms:W3CDTF">2019-10-01T08:53:00Z</dcterms:created>
  <dcterms:modified xsi:type="dcterms:W3CDTF">2019-10-05T02:59:00Z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